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147AA">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000000" w:rsidRDefault="007147AA">
      <w:pPr>
        <w:widowControl w:val="0"/>
        <w:autoSpaceDE w:val="0"/>
        <w:autoSpaceDN w:val="0"/>
        <w:adjustRightInd w:val="0"/>
        <w:spacing w:after="0" w:line="240" w:lineRule="auto"/>
        <w:rPr>
          <w:rFonts w:ascii="Arial" w:hAnsi="Arial" w:cs="Arial"/>
          <w:sz w:val="24"/>
          <w:szCs w:val="24"/>
        </w:rPr>
        <w:sectPr w:rsidR="00000000">
          <w:headerReference w:type="default" r:id="rId6"/>
          <w:footerReference w:type="default" r:id="rId7"/>
          <w:pgSz w:w="12240" w:h="15840"/>
          <w:pgMar w:top="1080" w:right="1080" w:bottom="1080" w:left="1080" w:header="720" w:footer="720" w:gutter="0"/>
          <w:cols w:space="720"/>
          <w:noEndnote/>
        </w:sectPr>
      </w:pPr>
    </w:p>
    <w:p w:rsidR="00000000" w:rsidRDefault="007147AA">
      <w:pPr>
        <w:widowControl w:val="0"/>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lastRenderedPageBreak/>
        <w:t xml:space="preserve"> </w:t>
      </w:r>
      <w:bookmarkStart w:id="1" w:name="co_document_1"/>
      <w:bookmarkStart w:id="2" w:name="Ibe58ba2bf10611e390d4edf60ce7d742_Target"/>
      <w:bookmarkEnd w:id="1"/>
      <w:bookmarkEnd w:id="2"/>
    </w:p>
    <w:p w:rsidR="00000000" w:rsidRDefault="007147AA">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2014 WL 2583739</w:t>
      </w:r>
    </w:p>
    <w:p w:rsidR="00000000" w:rsidRDefault="007147AA">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Only t</w:t>
      </w:r>
      <w:r>
        <w:rPr>
          <w:rFonts w:ascii="Georgia" w:hAnsi="Georgia" w:cs="Georgia"/>
          <w:color w:val="000000"/>
          <w:sz w:val="20"/>
          <w:szCs w:val="20"/>
        </w:rPr>
        <w:t>he Westlaw citation is currently available.</w:t>
      </w:r>
    </w:p>
    <w:p w:rsidR="00000000" w:rsidRDefault="007147AA">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United States District Court,</w:t>
      </w:r>
    </w:p>
    <w:p w:rsidR="00000000" w:rsidRDefault="007147AA">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S.D. New York.</w:t>
      </w:r>
    </w:p>
    <w:p w:rsidR="00000000" w:rsidRDefault="007147AA">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Victoria BURHANS and Chlo</w:t>
      </w:r>
      <w:r>
        <w:rPr>
          <w:rFonts w:ascii="Georgia" w:hAnsi="Georgia" w:cs="Georgia"/>
          <w:color w:val="252525"/>
          <w:sz w:val="20"/>
          <w:szCs w:val="20"/>
        </w:rPr>
        <w:t>ë</w:t>
      </w:r>
      <w:r>
        <w:rPr>
          <w:rFonts w:ascii="Georgia" w:hAnsi="Georgia" w:cs="Georgia"/>
          <w:color w:val="252525"/>
          <w:sz w:val="20"/>
          <w:szCs w:val="20"/>
        </w:rPr>
        <w:t xml:space="preserve"> Rivera, Plaintiffs,</w:t>
      </w:r>
    </w:p>
    <w:p w:rsidR="00000000" w:rsidRDefault="007147AA">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rsidR="00000000" w:rsidRDefault="007147AA">
      <w:pPr>
        <w:widowControl w:val="0"/>
        <w:autoSpaceDE w:val="0"/>
        <w:autoSpaceDN w:val="0"/>
        <w:adjustRightInd w:val="0"/>
        <w:spacing w:after="200" w:line="240" w:lineRule="auto"/>
        <w:ind w:left="100" w:right="100"/>
        <w:jc w:val="center"/>
        <w:rPr>
          <w:rFonts w:ascii="Georgia" w:hAnsi="Georgia" w:cs="Georgia"/>
          <w:color w:val="252525"/>
          <w:sz w:val="20"/>
          <w:szCs w:val="20"/>
        </w:rPr>
      </w:pPr>
      <w:r>
        <w:rPr>
          <w:rFonts w:ascii="Georgia" w:hAnsi="Georgia" w:cs="Georgia"/>
          <w:color w:val="252525"/>
          <w:sz w:val="20"/>
          <w:szCs w:val="20"/>
        </w:rPr>
        <w:t>Vito LOPEZ and Sheldon Silver, Defendants.</w:t>
      </w:r>
    </w:p>
    <w:p w:rsidR="00000000" w:rsidRDefault="007147AA">
      <w:pPr>
        <w:widowControl w:val="0"/>
        <w:autoSpaceDE w:val="0"/>
        <w:autoSpaceDN w:val="0"/>
        <w:adjustRightInd w:val="0"/>
        <w:spacing w:after="200" w:line="240" w:lineRule="auto"/>
        <w:jc w:val="center"/>
        <w:rPr>
          <w:rFonts w:ascii="Georgia" w:hAnsi="Georgia" w:cs="Georgia"/>
          <w:color w:val="000000"/>
          <w:sz w:val="20"/>
          <w:szCs w:val="20"/>
        </w:rPr>
      </w:pPr>
      <w:r>
        <w:rPr>
          <w:rFonts w:ascii="Georgia" w:hAnsi="Georgia" w:cs="Georgia"/>
          <w:color w:val="000000"/>
          <w:sz w:val="20"/>
          <w:szCs w:val="20"/>
        </w:rPr>
        <w:t>No. 13 Civ. 3870(AT). | Signed June 10, 2014.</w:t>
      </w:r>
    </w:p>
    <w:p w:rsidR="00000000" w:rsidRDefault="007147AA">
      <w:pPr>
        <w:widowControl w:val="0"/>
        <w:autoSpaceDE w:val="0"/>
        <w:autoSpaceDN w:val="0"/>
        <w:adjustRightInd w:val="0"/>
        <w:spacing w:before="400" w:after="0" w:line="240" w:lineRule="auto"/>
        <w:jc w:val="both"/>
        <w:rPr>
          <w:rFonts w:ascii="Times New Roman" w:hAnsi="Times New Roman" w:cs="Times New Roman"/>
          <w:b/>
          <w:bCs/>
          <w:color w:val="252525"/>
          <w:sz w:val="20"/>
          <w:szCs w:val="20"/>
        </w:rPr>
      </w:pPr>
      <w:bookmarkStart w:id="3" w:name="co_synopsis_1"/>
      <w:bookmarkEnd w:id="3"/>
      <w:r>
        <w:rPr>
          <w:rFonts w:ascii="Times New Roman" w:hAnsi="Times New Roman" w:cs="Times New Roman"/>
          <w:b/>
          <w:bCs/>
          <w:color w:val="252525"/>
          <w:sz w:val="20"/>
          <w:szCs w:val="20"/>
        </w:rPr>
        <w:t>Synopsis</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Background:</w:t>
      </w:r>
      <w:r>
        <w:rPr>
          <w:rFonts w:ascii="Times New Roman" w:hAnsi="Times New Roman" w:cs="Times New Roman"/>
          <w:color w:val="000000"/>
          <w:sz w:val="20"/>
          <w:szCs w:val="20"/>
        </w:rPr>
        <w:t xml:space="preserve"> Employees, who had worked as legislative aides to former New York State Assemblyman, brought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1983 action against Assemblyman and Speaker of the Assembly, alleging gender discrimination and hostile work environment in violation of Equal Protection Clause, and also asserted parallel New York state and city law claims. Speaker moved to dismiss.</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before="400"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Ho</w:t>
      </w:r>
      <w:r>
        <w:rPr>
          <w:rFonts w:ascii="Times New Roman" w:hAnsi="Times New Roman" w:cs="Times New Roman"/>
          <w:b/>
          <w:bCs/>
          <w:color w:val="000000"/>
          <w:sz w:val="20"/>
          <w:szCs w:val="20"/>
        </w:rPr>
        <w:t>ldings:</w:t>
      </w:r>
      <w:r>
        <w:rPr>
          <w:rFonts w:ascii="Times New Roman" w:hAnsi="Times New Roman" w:cs="Times New Roman"/>
          <w:color w:val="000000"/>
          <w:sz w:val="20"/>
          <w:szCs w:val="20"/>
        </w:rPr>
        <w:t xml:space="preserve"> The District Court, </w:t>
      </w:r>
      <w:hyperlink r:id="rId8" w:history="1">
        <w:r>
          <w:rPr>
            <w:rFonts w:ascii="Times New Roman" w:hAnsi="Times New Roman" w:cs="Times New Roman"/>
            <w:color w:val="000000"/>
            <w:sz w:val="20"/>
            <w:szCs w:val="20"/>
            <w:u w:val="single"/>
          </w:rPr>
          <w:t>Analisa Torres</w:t>
        </w:r>
      </w:hyperlink>
      <w:r>
        <w:rPr>
          <w:rFonts w:ascii="Times New Roman" w:hAnsi="Times New Roman" w:cs="Times New Roman"/>
          <w:color w:val="000000"/>
          <w:sz w:val="20"/>
          <w:szCs w:val="20"/>
        </w:rPr>
        <w:t>, J., held that: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9" w:history="1">
        <w:r>
          <w:rPr>
            <w:rFonts w:ascii="Times New Roman" w:hAnsi="Times New Roman" w:cs="Times New Roman"/>
            <w:color w:val="000000"/>
            <w:sz w:val="20"/>
            <w:szCs w:val="20"/>
            <w:u w:val="single"/>
            <w:vertAlign w:val="superscript"/>
          </w:rPr>
          <w:t>[1]</w:t>
        </w:r>
      </w:hyperlink>
      <w:r>
        <w:rPr>
          <w:rFonts w:ascii="Times New Roman" w:hAnsi="Times New Roman" w:cs="Times New Roman"/>
          <w:color w:val="000000"/>
          <w:sz w:val="20"/>
          <w:szCs w:val="20"/>
        </w:rPr>
        <w:t xml:space="preserve"> employees alleged that Speaker acted under color of state law;</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0" w:history="1">
        <w:r>
          <w:rPr>
            <w:rFonts w:ascii="Times New Roman" w:hAnsi="Times New Roman" w:cs="Times New Roman"/>
            <w:color w:val="000000"/>
            <w:sz w:val="20"/>
            <w:szCs w:val="20"/>
            <w:u w:val="single"/>
            <w:vertAlign w:val="superscript"/>
          </w:rPr>
          <w:t>[2]</w:t>
        </w:r>
      </w:hyperlink>
      <w:r>
        <w:rPr>
          <w:rFonts w:ascii="Times New Roman" w:hAnsi="Times New Roman" w:cs="Times New Roman"/>
          <w:color w:val="000000"/>
          <w:sz w:val="20"/>
          <w:szCs w:val="20"/>
        </w:rPr>
        <w:t xml:space="preserve"> employee’s </w:t>
      </w:r>
      <w:r>
        <w:rPr>
          <w:rFonts w:ascii="Times New Roman" w:hAnsi="Times New Roman" w:cs="Times New Roman"/>
          <w:color w:val="000000"/>
          <w:sz w:val="20"/>
          <w:szCs w:val="20"/>
        </w:rPr>
        <w:t>alleged Speaker’s personal involvement and causation;</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1" w:history="1">
        <w:r>
          <w:rPr>
            <w:rFonts w:ascii="Times New Roman" w:hAnsi="Times New Roman" w:cs="Times New Roman"/>
            <w:color w:val="000000"/>
            <w:sz w:val="20"/>
            <w:szCs w:val="20"/>
            <w:u w:val="single"/>
            <w:vertAlign w:val="superscript"/>
          </w:rPr>
          <w:t>[3]</w:t>
        </w:r>
      </w:hyperlink>
      <w:r>
        <w:rPr>
          <w:rFonts w:ascii="Times New Roman" w:hAnsi="Times New Roman" w:cs="Times New Roman"/>
          <w:color w:val="000000"/>
          <w:sz w:val="20"/>
          <w:szCs w:val="20"/>
        </w:rPr>
        <w:t xml:space="preserve"> employees alleged that Speaker acted with discriminatory intent;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2" w:history="1">
        <w:r>
          <w:rPr>
            <w:rFonts w:ascii="Times New Roman" w:hAnsi="Times New Roman" w:cs="Times New Roman"/>
            <w:color w:val="000000"/>
            <w:sz w:val="20"/>
            <w:szCs w:val="20"/>
            <w:u w:val="single"/>
            <w:vertAlign w:val="superscript"/>
          </w:rPr>
          <w:t>[4]</w:t>
        </w:r>
      </w:hyperlink>
      <w:r>
        <w:rPr>
          <w:rFonts w:ascii="Times New Roman" w:hAnsi="Times New Roman" w:cs="Times New Roman"/>
          <w:color w:val="000000"/>
          <w:sz w:val="20"/>
          <w:szCs w:val="20"/>
        </w:rPr>
        <w:t xml:space="preserve"> Speaker was not entitled to qualified immunity; and</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3" w:history="1">
        <w:r>
          <w:rPr>
            <w:rFonts w:ascii="Times New Roman" w:hAnsi="Times New Roman" w:cs="Times New Roman"/>
            <w:color w:val="000000"/>
            <w:sz w:val="20"/>
            <w:szCs w:val="20"/>
            <w:u w:val="single"/>
            <w:vertAlign w:val="superscript"/>
          </w:rPr>
          <w:t>[5]</w:t>
        </w:r>
      </w:hyperlink>
      <w:r>
        <w:rPr>
          <w:rFonts w:ascii="Times New Roman" w:hAnsi="Times New Roman" w:cs="Times New Roman"/>
          <w:color w:val="000000"/>
          <w:sz w:val="20"/>
          <w:szCs w:val="20"/>
        </w:rPr>
        <w:t xml:space="preserve"> employees alleged that Speaker was </w:t>
      </w:r>
      <w:r>
        <w:rPr>
          <w:rFonts w:ascii="Times New Roman" w:hAnsi="Times New Roman" w:cs="Times New Roman"/>
          <w:color w:val="000000"/>
          <w:sz w:val="20"/>
          <w:szCs w:val="20"/>
        </w:rPr>
        <w:t>“</w:t>
      </w:r>
      <w:r>
        <w:rPr>
          <w:rFonts w:ascii="Times New Roman" w:hAnsi="Times New Roman" w:cs="Times New Roman"/>
          <w:color w:val="000000"/>
          <w:sz w:val="20"/>
          <w:szCs w:val="20"/>
        </w:rPr>
        <w:t>employer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within meaning of New York State Human Rights Law (NYSHRL).</w:t>
      </w:r>
    </w:p>
    <w:p w:rsidR="00000000" w:rsidRDefault="007147AA">
      <w:pPr>
        <w:widowControl w:val="0"/>
        <w:autoSpaceDE w:val="0"/>
        <w:autoSpaceDN w:val="0"/>
        <w:adjustRightInd w:val="0"/>
        <w:spacing w:after="2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Motion denied.</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 w:name="co_headnotes_1"/>
      <w:bookmarkEnd w:id="4"/>
    </w:p>
    <w:p w:rsidR="00000000" w:rsidRDefault="007147AA">
      <w:pPr>
        <w:widowControl w:val="0"/>
        <w:autoSpaceDE w:val="0"/>
        <w:autoSpaceDN w:val="0"/>
        <w:adjustRightInd w:val="0"/>
        <w:spacing w:after="0" w:line="240" w:lineRule="auto"/>
        <w:jc w:val="both"/>
        <w:rPr>
          <w:rFonts w:ascii="Times New Roman" w:hAnsi="Times New Roman" w:cs="Times New Roman"/>
          <w:color w:val="252525"/>
          <w:sz w:val="20"/>
          <w:szCs w:val="20"/>
        </w:rPr>
      </w:pPr>
      <w:bookmarkStart w:id="5" w:name="co_headnoteHeader_1"/>
      <w:bookmarkEnd w:id="5"/>
    </w:p>
    <w:p w:rsidR="00000000" w:rsidRDefault="007147AA">
      <w:pPr>
        <w:widowControl w:val="0"/>
        <w:autoSpaceDE w:val="0"/>
        <w:autoSpaceDN w:val="0"/>
        <w:adjustRightInd w:val="0"/>
        <w:spacing w:before="200" w:after="0" w:line="240" w:lineRule="auto"/>
        <w:ind w:left="100" w:right="200"/>
        <w:jc w:val="both"/>
        <w:rPr>
          <w:rFonts w:ascii="Times New Roman" w:hAnsi="Times New Roman" w:cs="Times New Roman"/>
          <w:color w:val="252525"/>
          <w:sz w:val="20"/>
          <w:szCs w:val="20"/>
        </w:rPr>
      </w:pPr>
      <w:r>
        <w:rPr>
          <w:rFonts w:ascii="Times New Roman" w:hAnsi="Times New Roman" w:cs="Times New Roman"/>
          <w:color w:val="252525"/>
          <w:sz w:val="20"/>
          <w:szCs w:val="20"/>
        </w:rPr>
        <w:t>West Headnotes (22)</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 w:name="co_expandedHeadnotes_1"/>
      <w:bookmarkEnd w:id="6"/>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 w:name="co_anchor_2033555727001_1"/>
      <w:bookmarkEnd w:id="7"/>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8" w:name="co_anchor_F12033555727_1"/>
          <w:bookmarkStart w:id="9" w:name="co_anchor_headNote_[1]_1"/>
          <w:bookmarkEnd w:id="8"/>
          <w:bookmarkEnd w:id="9"/>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HYPERL</w:instrText>
            </w:r>
            <w:r>
              <w:rPr>
                <w:rFonts w:ascii="Times New Roman" w:hAnsi="Times New Roman" w:cs="Times New Roman"/>
                <w:b/>
                <w:bCs/>
                <w:color w:val="000000"/>
                <w:sz w:val="20"/>
                <w:szCs w:val="20"/>
              </w:rPr>
              <w:instrText xml:space="preserve">INK "#co_anchor_B12033555727_1"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[1]</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14"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16"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action under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1983 has two elements: (1) the defendant must act under color of stat</w:t>
            </w:r>
            <w:r>
              <w:rPr>
                <w:rFonts w:ascii="Times New Roman" w:hAnsi="Times New Roman" w:cs="Times New Roman"/>
                <w:color w:val="000000"/>
                <w:sz w:val="20"/>
                <w:szCs w:val="20"/>
              </w:rPr>
              <w:t xml:space="preserve">e law, and (2) the defendant must act to deprive the plaintiff of a statutory or constitutional right. </w:t>
            </w:r>
            <w:hyperlink r:id="rId17" w:history="1">
              <w:r>
                <w:rPr>
                  <w:rFonts w:ascii="Times New Roman" w:hAnsi="Times New Roman" w:cs="Times New Roman"/>
                  <w:color w:val="000000"/>
                  <w:sz w:val="20"/>
                  <w:szCs w:val="20"/>
                  <w:u w:val="single"/>
                </w:rPr>
                <w:t>42 U.S.C.A. § 1983</w:t>
              </w:r>
            </w:hyperlink>
            <w:r>
              <w:rPr>
                <w:rFonts w:ascii="Times New Roman" w:hAnsi="Times New Roman" w:cs="Times New Roman"/>
                <w:color w:val="000000"/>
                <w:sz w:val="20"/>
                <w:szCs w:val="20"/>
              </w:rPr>
              <w:t>.</w:t>
            </w:r>
          </w:p>
          <w:bookmarkStart w:id="10" w:name="co_headnoteId_203355572700120140612_1"/>
          <w:bookmarkEnd w:id="10"/>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w:instrText>
            </w:r>
            <w:r>
              <w:rPr>
                <w:rFonts w:ascii="Times New Roman" w:hAnsi="Times New Roman" w:cs="Times New Roman"/>
                <w:color w:val="000000"/>
                <w:sz w:val="20"/>
                <w:szCs w:val="20"/>
              </w:rPr>
              <w:instrText xml:space="preserve">.com/Link/RelatedInformation/DocHeadnoteLink?docGuid=Ibe58ba2bf10611e390d4edf60ce7d742&amp;headnoteId=203355572700120140612&amp;originationContext=document&amp;vr=3.0&amp;rs=cblt1.0&amp;transitionType=CitingReferences&amp;contextData=(sc.History*oc.UserEnteredCitation)"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w:t>
            </w:r>
            <w:r>
              <w:rPr>
                <w:rFonts w:ascii="Times New Roman" w:hAnsi="Times New Roman" w:cs="Times New Roman"/>
                <w:color w:val="000000"/>
                <w:sz w:val="20"/>
                <w:szCs w:val="20"/>
                <w:u w:val="single"/>
              </w:rPr>
              <w:t>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 w:name="co_anchor_2033555727002_1"/>
      <w:bookmarkEnd w:id="11"/>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2" w:name="co_anchor_F22033555727_1"/>
          <w:bookmarkStart w:id="13" w:name="co_anchor_headNote_[2]_1"/>
          <w:bookmarkEnd w:id="12"/>
          <w:bookmarkEnd w:id="13"/>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"#co_anchor_B22033555727_1"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[2]</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18"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19"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Sexual harassment</w:t>
            </w:r>
            <w:r>
              <w:rPr>
                <w:rFonts w:ascii="Times New Roman" w:hAnsi="Times New Roman" w:cs="Times New Roman"/>
                <w:color w:val="000000"/>
                <w:sz w:val="20"/>
                <w:szCs w:val="20"/>
              </w:rPr>
              <w:t xml:space="preserve"> that transcends coarse, hostile and boorish behavior is actionable under </w:t>
            </w:r>
            <w:hyperlink r:id="rId20"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as a violation of the Equal Protection Clause. </w:t>
            </w:r>
            <w:hyperlink r:id="rId21" w:history="1">
              <w:r>
                <w:rPr>
                  <w:rFonts w:ascii="Times New Roman" w:hAnsi="Times New Roman" w:cs="Times New Roman"/>
                  <w:color w:val="000000"/>
                  <w:sz w:val="20"/>
                  <w:szCs w:val="20"/>
                  <w:u w:val="single"/>
                </w:rPr>
                <w:t>U.S.C.A. Const.Amend. 14</w:t>
              </w:r>
            </w:hyperlink>
            <w:r>
              <w:rPr>
                <w:rFonts w:ascii="Times New Roman" w:hAnsi="Times New Roman" w:cs="Times New Roman"/>
                <w:color w:val="000000"/>
                <w:sz w:val="20"/>
                <w:szCs w:val="20"/>
              </w:rPr>
              <w:t xml:space="preserve">; </w:t>
            </w:r>
            <w:hyperlink r:id="rId22" w:history="1">
              <w:r>
                <w:rPr>
                  <w:rFonts w:ascii="Times New Roman" w:hAnsi="Times New Roman" w:cs="Times New Roman"/>
                  <w:color w:val="000000"/>
                  <w:sz w:val="20"/>
                  <w:szCs w:val="20"/>
                  <w:u w:val="single"/>
                </w:rPr>
                <w:t xml:space="preserve">42 U.S.C.A. § </w:t>
              </w:r>
              <w:r>
                <w:rPr>
                  <w:rFonts w:ascii="Times New Roman" w:hAnsi="Times New Roman" w:cs="Times New Roman"/>
                  <w:color w:val="000000"/>
                  <w:sz w:val="20"/>
                  <w:szCs w:val="20"/>
                  <w:u w:val="single"/>
                </w:rPr>
                <w:t>1983</w:t>
              </w:r>
            </w:hyperlink>
            <w:r>
              <w:rPr>
                <w:rFonts w:ascii="Times New Roman" w:hAnsi="Times New Roman" w:cs="Times New Roman"/>
                <w:color w:val="000000"/>
                <w:sz w:val="20"/>
                <w:szCs w:val="20"/>
              </w:rPr>
              <w:t>.</w:t>
            </w:r>
          </w:p>
          <w:bookmarkStart w:id="14" w:name="co_headnoteId_203355572700220140612_1"/>
          <w:bookmarkEnd w:id="14"/>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"http://www.westlaw.com/Link/RelatedInformation/DocHeadnoteLink?docGuid=Ibe58ba2bf10611e390d4edf60ce7d742&amp;headnoteId=203355572700220140612&amp;originationContext=docum</w:instrText>
            </w:r>
            <w:r>
              <w:rPr>
                <w:rFonts w:ascii="Times New Roman" w:hAnsi="Times New Roman" w:cs="Times New Roman"/>
                <w:color w:val="000000"/>
                <w:sz w:val="20"/>
                <w:szCs w:val="20"/>
              </w:rPr>
              <w:instrText xml:space="preserve">ent&amp;vr=3.0&amp;rs=cblt1.0&amp;transitionType=CitingReferences&amp;contextData=(sc.History*oc.UserEnteredCitation)"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5" w:name="co_anchor_2033555727003_1"/>
      <w:bookmarkEnd w:id="15"/>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16" w:name="co_anchor_F32033555727_1"/>
          <w:bookmarkStart w:id="17" w:name="co_anchor_headNote_[3]_1"/>
          <w:bookmarkEnd w:id="16"/>
          <w:bookmarkEnd w:id="17"/>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"#co_anchor_B32033555727_1"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[3]</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23"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24"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Sexual harassment claims under the Equal Protection Clause may be based on either direct quid pro quo discrimination, in which an employer alters an employee’</w:t>
            </w:r>
            <w:r>
              <w:rPr>
                <w:rFonts w:ascii="Times New Roman" w:hAnsi="Times New Roman" w:cs="Times New Roman"/>
                <w:color w:val="000000"/>
                <w:sz w:val="20"/>
                <w:szCs w:val="20"/>
              </w:rPr>
              <w:t>s job conditions or withholds an economic benefit because the employee refuses to submit to sexual demands, or on a hostile work environment, in which the harassment is sufficiently severe or pervasive to alter the conditions of the victim’s employment and</w:t>
            </w:r>
            <w:r>
              <w:rPr>
                <w:rFonts w:ascii="Times New Roman" w:hAnsi="Times New Roman" w:cs="Times New Roman"/>
                <w:color w:val="000000"/>
                <w:sz w:val="20"/>
                <w:szCs w:val="20"/>
              </w:rPr>
              <w:t xml:space="preserve"> create an abusive working environment. </w:t>
            </w:r>
            <w:hyperlink r:id="rId25" w:history="1">
              <w:r>
                <w:rPr>
                  <w:rFonts w:ascii="Times New Roman" w:hAnsi="Times New Roman" w:cs="Times New Roman"/>
                  <w:color w:val="000000"/>
                  <w:sz w:val="20"/>
                  <w:szCs w:val="20"/>
                  <w:u w:val="single"/>
                </w:rPr>
                <w:t>U.S.C.A. Const.Amend. 14</w:t>
              </w:r>
            </w:hyperlink>
            <w:r>
              <w:rPr>
                <w:rFonts w:ascii="Times New Roman" w:hAnsi="Times New Roman" w:cs="Times New Roman"/>
                <w:color w:val="000000"/>
                <w:sz w:val="20"/>
                <w:szCs w:val="20"/>
              </w:rPr>
              <w:t>.</w:t>
            </w:r>
          </w:p>
          <w:bookmarkStart w:id="18" w:name="co_headnoteId_203355572700320140612_1"/>
          <w:bookmarkEnd w:id="18"/>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w:instrText>
            </w:r>
            <w:r>
              <w:rPr>
                <w:rFonts w:ascii="Times New Roman" w:hAnsi="Times New Roman" w:cs="Times New Roman"/>
                <w:color w:val="000000"/>
                <w:sz w:val="20"/>
                <w:szCs w:val="20"/>
              </w:rPr>
              <w:instrText xml:space="preserve">58ba2bf10611e390d4edf60ce7d742&amp;headnoteId=203355572700320140612&amp;originationContext=document&amp;vr=3.0&amp;rs=cblt1.0&amp;transitionType=CitingReferences&amp;contextData=(sc.History*oc.UserEnteredCitation)"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9" w:name="co_anchor_2033555727004_1"/>
      <w:bookmarkEnd w:id="19"/>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20" w:name="co_anchor_F42033555727_1"/>
          <w:bookmarkStart w:id="21" w:name="co_anchor_headNote_[4]_1"/>
          <w:bookmarkEnd w:id="20"/>
          <w:bookmarkEnd w:id="21"/>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"#co_anchor_B42033555727_1"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[4]</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26"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extent cx="13335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27"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When evaluating a hostile work environment claim under the Equal Protection Clause, courts should consider the totality of the circumstances, such as the frequency and severity of the conduct, whether it was physically</w:t>
            </w:r>
            <w:r>
              <w:rPr>
                <w:rFonts w:ascii="Times New Roman" w:hAnsi="Times New Roman" w:cs="Times New Roman"/>
                <w:color w:val="000000"/>
                <w:sz w:val="20"/>
                <w:szCs w:val="20"/>
              </w:rPr>
              <w:t xml:space="preserve"> or verbally threatening, and whether it unreasonably affected the employee’s job performance. </w:t>
            </w:r>
            <w:hyperlink r:id="rId28" w:history="1">
              <w:r>
                <w:rPr>
                  <w:rFonts w:ascii="Times New Roman" w:hAnsi="Times New Roman" w:cs="Times New Roman"/>
                  <w:color w:val="000000"/>
                  <w:sz w:val="20"/>
                  <w:szCs w:val="20"/>
                  <w:u w:val="single"/>
                </w:rPr>
                <w:t>U.S.C.A. Const.Amend. 14</w:t>
              </w:r>
            </w:hyperlink>
            <w:r>
              <w:rPr>
                <w:rFonts w:ascii="Times New Roman" w:hAnsi="Times New Roman" w:cs="Times New Roman"/>
                <w:color w:val="000000"/>
                <w:sz w:val="20"/>
                <w:szCs w:val="20"/>
              </w:rPr>
              <w:t>.</w:t>
            </w:r>
          </w:p>
          <w:bookmarkStart w:id="22" w:name="co_headnoteId_203355572700420140612_1"/>
          <w:bookmarkEnd w:id="22"/>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w:instrText>
            </w:r>
            <w:r>
              <w:rPr>
                <w:rFonts w:ascii="Times New Roman" w:hAnsi="Times New Roman" w:cs="Times New Roman"/>
                <w:color w:val="000000"/>
                <w:sz w:val="20"/>
                <w:szCs w:val="20"/>
              </w:rPr>
              <w:instrText xml:space="preserve">com/Link/RelatedInformation/DocHeadnoteLink?docGuid=Ibe58ba2bf10611e390d4edf60ce7d742&amp;headnoteId=203355572700420140612&amp;originationContext=document&amp;vr=3.0&amp;rs=cblt1.0&amp;transitionType=CitingReferences&amp;contextData=(sc.History*oc.UserEnteredCitation)"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w:t>
            </w:r>
            <w:r>
              <w:rPr>
                <w:rFonts w:ascii="Times New Roman" w:hAnsi="Times New Roman" w:cs="Times New Roman"/>
                <w:color w:val="000000"/>
                <w:sz w:val="20"/>
                <w:szCs w:val="20"/>
                <w:u w:val="single"/>
              </w:rPr>
              <w:t xml:space="preserve">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3" w:name="co_anchor_2033555727005_1"/>
      <w:bookmarkEnd w:id="23"/>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24" w:name="co_anchor_F52033555727_1"/>
          <w:bookmarkStart w:id="25" w:name="co_anchor_headNote_[5]_1"/>
          <w:bookmarkEnd w:id="24"/>
          <w:bookmarkEnd w:id="25"/>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"#co_anchor_B52033555727_1"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[5]</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29"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30"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The analysis of a hostile work environment claim under the Equal Protection Clause has both objective and subjective elements, in which the misconduct shown must be severe or pervasive enough to create an objectively hostile or abusive work environment, an</w:t>
            </w:r>
            <w:r>
              <w:rPr>
                <w:rFonts w:ascii="Times New Roman" w:hAnsi="Times New Roman" w:cs="Times New Roman"/>
                <w:color w:val="000000"/>
                <w:sz w:val="20"/>
                <w:szCs w:val="20"/>
              </w:rPr>
              <w:t xml:space="preserve">d the victim must also subjectively perceive that environment to be abusive. </w:t>
            </w:r>
            <w:hyperlink r:id="rId31" w:history="1">
              <w:r>
                <w:rPr>
                  <w:rFonts w:ascii="Times New Roman" w:hAnsi="Times New Roman" w:cs="Times New Roman"/>
                  <w:color w:val="000000"/>
                  <w:sz w:val="20"/>
                  <w:szCs w:val="20"/>
                  <w:u w:val="single"/>
                </w:rPr>
                <w:t>U.S.C.A. Const.Amend. 14</w:t>
              </w:r>
            </w:hyperlink>
            <w:r>
              <w:rPr>
                <w:rFonts w:ascii="Times New Roman" w:hAnsi="Times New Roman" w:cs="Times New Roman"/>
                <w:color w:val="000000"/>
                <w:sz w:val="20"/>
                <w:szCs w:val="20"/>
              </w:rPr>
              <w:t>.</w:t>
            </w:r>
          </w:p>
          <w:bookmarkStart w:id="26" w:name="co_headnoteId_203355572700520140612_1"/>
          <w:bookmarkEnd w:id="26"/>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w:instrText>
            </w:r>
            <w:r>
              <w:rPr>
                <w:rFonts w:ascii="Times New Roman" w:hAnsi="Times New Roman" w:cs="Times New Roman"/>
                <w:color w:val="000000"/>
                <w:sz w:val="20"/>
                <w:szCs w:val="20"/>
              </w:rPr>
              <w:instrText xml:space="preserve">formation/DocHeadnoteLink?docGuid=Ibe58ba2bf10611e390d4edf60ce7d742&amp;headnoteId=203355572700520140612&amp;originationContext=document&amp;vr=3.0&amp;rs=cblt1.0&amp;transitionType=CitingReferences&amp;contextData=(sc.History*oc.UserEnteredCitation)"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w:t>
            </w:r>
            <w:r>
              <w:rPr>
                <w:rFonts w:ascii="Times New Roman" w:hAnsi="Times New Roman" w:cs="Times New Roman"/>
                <w:color w:val="000000"/>
                <w:sz w:val="20"/>
                <w:szCs w:val="20"/>
                <w:u w:val="single"/>
              </w:rPr>
              <w: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7" w:name="co_anchor_2033555727006_1"/>
      <w:bookmarkEnd w:id="27"/>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28" w:name="co_anchor_F62033555727_1"/>
          <w:bookmarkStart w:id="29" w:name="co_anchor_headNote_[6]_1"/>
          <w:bookmarkEnd w:id="28"/>
          <w:bookmarkEnd w:id="29"/>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"#co_anchor_B62033555727_1"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[6]</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32"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33"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the case of a </w:t>
            </w:r>
            <w:hyperlink r:id="rId34"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claim of sexual harassment that creates a hostile work environment in violation of the Equal Protection Clause, a plaintiff must specifically show intentional harassment,</w:t>
            </w:r>
            <w:r>
              <w:rPr>
                <w:rFonts w:ascii="Times New Roman" w:hAnsi="Times New Roman" w:cs="Times New Roman"/>
                <w:color w:val="000000"/>
                <w:sz w:val="20"/>
                <w:szCs w:val="20"/>
              </w:rPr>
              <w:t xml:space="preserve"> based on sex, under color of state law, which was sufficient to render the environment hostile to the plaintiff. </w:t>
            </w:r>
            <w:hyperlink r:id="rId35" w:history="1">
              <w:r>
                <w:rPr>
                  <w:rFonts w:ascii="Times New Roman" w:hAnsi="Times New Roman" w:cs="Times New Roman"/>
                  <w:color w:val="000000"/>
                  <w:sz w:val="20"/>
                  <w:szCs w:val="20"/>
                  <w:u w:val="single"/>
                </w:rPr>
                <w:t>U.S.C.A. Const.Amend. 14</w:t>
              </w:r>
            </w:hyperlink>
            <w:r>
              <w:rPr>
                <w:rFonts w:ascii="Times New Roman" w:hAnsi="Times New Roman" w:cs="Times New Roman"/>
                <w:color w:val="000000"/>
                <w:sz w:val="20"/>
                <w:szCs w:val="20"/>
              </w:rPr>
              <w:t xml:space="preserve">; </w:t>
            </w:r>
            <w:hyperlink r:id="rId36" w:history="1">
              <w:r>
                <w:rPr>
                  <w:rFonts w:ascii="Times New Roman" w:hAnsi="Times New Roman" w:cs="Times New Roman"/>
                  <w:color w:val="000000"/>
                  <w:sz w:val="20"/>
                  <w:szCs w:val="20"/>
                  <w:u w:val="single"/>
                </w:rPr>
                <w:t>42 U.S.C.A. § 1983</w:t>
              </w:r>
            </w:hyperlink>
            <w:r>
              <w:rPr>
                <w:rFonts w:ascii="Times New Roman" w:hAnsi="Times New Roman" w:cs="Times New Roman"/>
                <w:color w:val="000000"/>
                <w:sz w:val="20"/>
                <w:szCs w:val="20"/>
              </w:rPr>
              <w:t>.</w:t>
            </w:r>
          </w:p>
          <w:bookmarkStart w:id="30" w:name="co_headnoteId_203355572700620140612_1"/>
          <w:bookmarkEnd w:id="30"/>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"http://www.westlaw.com/Link/RelatedInformation/DocHeadnoteLink?docGuid=Ibe58ba2bf10611e390d4edf60ce7d742&amp;headnoteId=203355572700620140612&amp;originationContext=document&amp;vr=3.</w:instrText>
            </w:r>
            <w:r>
              <w:rPr>
                <w:rFonts w:ascii="Times New Roman" w:hAnsi="Times New Roman" w:cs="Times New Roman"/>
                <w:color w:val="000000"/>
                <w:sz w:val="20"/>
                <w:szCs w:val="20"/>
              </w:rPr>
              <w:instrText xml:space="preserve">0&amp;rs=cblt1.0&amp;transitionType=CitingReferences&amp;contextData=(sc.History*oc.UserEnteredCitation)"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1" w:name="co_anchor_2033555727007_1"/>
      <w:bookmarkEnd w:id="31"/>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32" w:name="co_anchor_F72033555727_1"/>
          <w:bookmarkStart w:id="33" w:name="co_anchor_headNote_[7]_1"/>
          <w:bookmarkEnd w:id="32"/>
          <w:bookmarkEnd w:id="33"/>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"#co_anchor_B72033555727_1"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[7]</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37"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38"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Under </w:t>
            </w:r>
            <w:hyperlink r:id="rId39"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an individual defendant may be held liable only if he or she was personally involved in the deprivation of the plaintiff’s rights. </w:t>
            </w:r>
            <w:hyperlink r:id="rId40" w:history="1">
              <w:r>
                <w:rPr>
                  <w:rFonts w:ascii="Times New Roman" w:hAnsi="Times New Roman" w:cs="Times New Roman"/>
                  <w:color w:val="000000"/>
                  <w:sz w:val="20"/>
                  <w:szCs w:val="20"/>
                  <w:u w:val="single"/>
                </w:rPr>
                <w:t>42 U.S.C.A. § 1983</w:t>
              </w:r>
            </w:hyperlink>
            <w:r>
              <w:rPr>
                <w:rFonts w:ascii="Times New Roman" w:hAnsi="Times New Roman" w:cs="Times New Roman"/>
                <w:color w:val="000000"/>
                <w:sz w:val="20"/>
                <w:szCs w:val="20"/>
              </w:rPr>
              <w:t>.</w:t>
            </w:r>
          </w:p>
          <w:bookmarkStart w:id="34" w:name="co_headnoteId_203355572700720140612_1"/>
          <w:bookmarkEnd w:id="34"/>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"http://www.westlaw.com/Link/RelatedInformation/DocHeadnoteLink?docGuid=Ibe58ba2bf10611e390d4edf60ce7d742&amp;headnoteId=203355572700720140612&amp;originationContext=document&amp;vr=3.0&amp;rs=cblt1.0&amp;transitionType=CitingReferences&amp;contextData=(sc.History*oc.U</w:instrText>
            </w:r>
            <w:r>
              <w:rPr>
                <w:rFonts w:ascii="Times New Roman" w:hAnsi="Times New Roman" w:cs="Times New Roman"/>
                <w:color w:val="000000"/>
                <w:sz w:val="20"/>
                <w:szCs w:val="20"/>
              </w:rPr>
              <w:instrText xml:space="preserve">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5" w:name="co_anchor_2033555727008_1"/>
      <w:bookmarkEnd w:id="35"/>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36" w:name="co_anchor_F82033555727_1"/>
          <w:bookmarkStart w:id="37" w:name="co_anchor_headNote_[8]_1"/>
          <w:bookmarkEnd w:id="36"/>
          <w:bookmarkEnd w:id="37"/>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"#co_anchor_B82033555727_1"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[8]</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41"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42"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Generally, a public employee acts under color of state law, as required for a </w:t>
            </w:r>
            <w:hyperlink r:id="rId43"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action, while acting in his official capacity or while exercising his responsibilities pursuant to state law. </w:t>
            </w:r>
            <w:hyperlink r:id="rId44" w:history="1">
              <w:r>
                <w:rPr>
                  <w:rFonts w:ascii="Times New Roman" w:hAnsi="Times New Roman" w:cs="Times New Roman"/>
                  <w:color w:val="000000"/>
                  <w:sz w:val="20"/>
                  <w:szCs w:val="20"/>
                  <w:u w:val="single"/>
                </w:rPr>
                <w:t>42 U.S.C.A. § 1983</w:t>
              </w:r>
            </w:hyperlink>
            <w:r>
              <w:rPr>
                <w:rFonts w:ascii="Times New Roman" w:hAnsi="Times New Roman" w:cs="Times New Roman"/>
                <w:color w:val="000000"/>
                <w:sz w:val="20"/>
                <w:szCs w:val="20"/>
              </w:rPr>
              <w:t>.</w:t>
            </w:r>
          </w:p>
          <w:bookmarkStart w:id="38" w:name="co_headnoteId_203355572700820140612_1"/>
          <w:bookmarkEnd w:id="38"/>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"http://www.westlaw.com/Link/RelatedInformation/DocHeadnoteLink?docGuid=Ibe58ba2bf10611e390d4edf60ce7d742&amp;headnoteId=203355572700820140612&amp;originationContext=document&amp;vr=3.0&amp;rs=cblt1.0&amp;transitionType=CitingReferences&amp;contextData=(s</w:instrText>
            </w:r>
            <w:r>
              <w:rPr>
                <w:rFonts w:ascii="Times New Roman" w:hAnsi="Times New Roman" w:cs="Times New Roman"/>
                <w:color w:val="000000"/>
                <w:sz w:val="20"/>
                <w:szCs w:val="20"/>
              </w:rPr>
              <w:instrText xml:space="preserve">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39" w:name="co_anchor_2033555727009_1"/>
      <w:bookmarkEnd w:id="39"/>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40" w:name="co_anchor_F92033555727_1"/>
          <w:bookmarkStart w:id="41" w:name="co_anchor_headNote_[9]_1"/>
          <w:bookmarkEnd w:id="40"/>
          <w:bookmarkEnd w:id="41"/>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"#co_anchor_B92033555727_1"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[9]</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45"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46"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Allegations that Speaker of New York State Assembly failed to</w:t>
            </w:r>
            <w:r>
              <w:rPr>
                <w:rFonts w:ascii="Times New Roman" w:hAnsi="Times New Roman" w:cs="Times New Roman"/>
                <w:color w:val="000000"/>
                <w:sz w:val="20"/>
                <w:szCs w:val="20"/>
              </w:rPr>
              <w:t xml:space="preserve"> refer complaint of sexual harassment by Assemblyman to Ethics Committee, that Speaker failed to discipline Assemblyman, and that Speaker failed to take corrective measures to protect Assemblyman’s employees, alleged that Speaker acted under color of state</w:t>
            </w:r>
            <w:r>
              <w:rPr>
                <w:rFonts w:ascii="Times New Roman" w:hAnsi="Times New Roman" w:cs="Times New Roman"/>
                <w:color w:val="000000"/>
                <w:sz w:val="20"/>
                <w:szCs w:val="20"/>
              </w:rPr>
              <w:t xml:space="preserve"> law, as required to state claim under </w:t>
            </w:r>
            <w:hyperlink r:id="rId47"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for hostile work environment in violation of Equal Protection Clause. </w:t>
            </w:r>
            <w:hyperlink r:id="rId48" w:history="1">
              <w:r>
                <w:rPr>
                  <w:rFonts w:ascii="Times New Roman" w:hAnsi="Times New Roman" w:cs="Times New Roman"/>
                  <w:color w:val="000000"/>
                  <w:sz w:val="20"/>
                  <w:szCs w:val="20"/>
                  <w:u w:val="single"/>
                </w:rPr>
                <w:t>U.S.C.A. Const.Amend. 14</w:t>
              </w:r>
            </w:hyperlink>
            <w:r>
              <w:rPr>
                <w:rFonts w:ascii="Times New Roman" w:hAnsi="Times New Roman" w:cs="Times New Roman"/>
                <w:color w:val="000000"/>
                <w:sz w:val="20"/>
                <w:szCs w:val="20"/>
              </w:rPr>
              <w:t xml:space="preserve">; </w:t>
            </w:r>
            <w:hyperlink r:id="rId49" w:history="1">
              <w:r>
                <w:rPr>
                  <w:rFonts w:ascii="Times New Roman" w:hAnsi="Times New Roman" w:cs="Times New Roman"/>
                  <w:color w:val="000000"/>
                  <w:sz w:val="20"/>
                  <w:szCs w:val="20"/>
                  <w:u w:val="single"/>
                </w:rPr>
                <w:t>42 U.S.C.A. § 1983</w:t>
              </w:r>
            </w:hyperlink>
            <w:r>
              <w:rPr>
                <w:rFonts w:ascii="Times New Roman" w:hAnsi="Times New Roman" w:cs="Times New Roman"/>
                <w:color w:val="000000"/>
                <w:sz w:val="20"/>
                <w:szCs w:val="20"/>
              </w:rPr>
              <w:t>.</w:t>
            </w:r>
          </w:p>
          <w:bookmarkStart w:id="42" w:name="co_headnoteId_203355572700920140612_1"/>
          <w:bookmarkEnd w:id="42"/>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"http://www.westlaw.com/Link/RelatedInformation/DocHeadnoteLink?docGuid=Ibe58ba2bf10611e390d4edf60ce7d742&amp;headnoteId=203355572700920140612&amp;originationContext=document&amp;vr=3.0&amp;r</w:instrText>
            </w:r>
            <w:r>
              <w:rPr>
                <w:rFonts w:ascii="Times New Roman" w:hAnsi="Times New Roman" w:cs="Times New Roman"/>
                <w:color w:val="000000"/>
                <w:sz w:val="20"/>
                <w:szCs w:val="20"/>
              </w:rPr>
              <w:instrText xml:space="preserve">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3" w:name="co_anchor_2033555727010_1"/>
      <w:bookmarkEnd w:id="43"/>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44" w:name="co_anchor_F102033555727_1"/>
          <w:bookmarkStart w:id="45" w:name="co_anchor_headNote_[10]_1"/>
          <w:bookmarkEnd w:id="44"/>
          <w:bookmarkEnd w:id="45"/>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"#co_anchor_B102033555727_1"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[10]</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50"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51"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n the context of sexual harassment, inaction may be actionable under the Equal Protection Clause, and a failure to promptly and properly respond to complaints may expose a supervisor or employer to liability under anti-discrimination laws. </w:t>
            </w:r>
            <w:hyperlink r:id="rId52" w:history="1">
              <w:r>
                <w:rPr>
                  <w:rFonts w:ascii="Times New Roman" w:hAnsi="Times New Roman" w:cs="Times New Roman"/>
                  <w:color w:val="000000"/>
                  <w:sz w:val="20"/>
                  <w:szCs w:val="20"/>
                  <w:u w:val="single"/>
                </w:rPr>
                <w:t>U.S.C.A. Const.Amend. 14</w:t>
              </w:r>
            </w:hyperlink>
            <w:r>
              <w:rPr>
                <w:rFonts w:ascii="Times New Roman" w:hAnsi="Times New Roman" w:cs="Times New Roman"/>
                <w:color w:val="000000"/>
                <w:sz w:val="20"/>
                <w:szCs w:val="20"/>
              </w:rPr>
              <w:t>.</w:t>
            </w:r>
          </w:p>
          <w:bookmarkStart w:id="46" w:name="co_headnoteId_203355572701020140612_1"/>
          <w:bookmarkEnd w:id="46"/>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"http://www.westlaw.com/Link/RelatedInformation/DocHeadnoteLink?docGuid=Ibe58ba2bf10611e390d4edf60ce7d742&amp;headnoteId=20335557270102</w:instrText>
            </w:r>
            <w:r>
              <w:rPr>
                <w:rFonts w:ascii="Times New Roman" w:hAnsi="Times New Roman" w:cs="Times New Roman"/>
                <w:color w:val="000000"/>
                <w:sz w:val="20"/>
                <w:szCs w:val="20"/>
              </w:rPr>
              <w:instrText xml:space="preserve">0140612&amp;originationContext=document&amp;vr=3.0&amp;rs=cblt1.0&amp;transitionType=CitingReferences&amp;contextData=(sc.History*oc.UserEnteredCitation)"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7" w:name="co_anchor_2033555727011_1"/>
      <w:bookmarkEnd w:id="47"/>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48" w:name="co_anchor_F112033555727_1"/>
          <w:bookmarkStart w:id="49" w:name="co_anchor_headNote_[11]_1"/>
          <w:bookmarkEnd w:id="48"/>
          <w:bookmarkEnd w:id="49"/>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"#co_anchor_B112033555727_1"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[11]</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53"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54"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failure to act that results in a policy or custom fostering unconstitutional behavior may constitute personal involvement, as required under </w:t>
            </w:r>
            <w:hyperlink r:id="rId55"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w:t>
            </w:r>
            <w:hyperlink r:id="rId56" w:history="1">
              <w:r>
                <w:rPr>
                  <w:rFonts w:ascii="Times New Roman" w:hAnsi="Times New Roman" w:cs="Times New Roman"/>
                  <w:color w:val="000000"/>
                  <w:sz w:val="20"/>
                  <w:szCs w:val="20"/>
                  <w:u w:val="single"/>
                </w:rPr>
                <w:t>42 U.S.C.A. § 1983</w:t>
              </w:r>
            </w:hyperlink>
            <w:r>
              <w:rPr>
                <w:rFonts w:ascii="Times New Roman" w:hAnsi="Times New Roman" w:cs="Times New Roman"/>
                <w:color w:val="000000"/>
                <w:sz w:val="20"/>
                <w:szCs w:val="20"/>
              </w:rPr>
              <w:t>.</w:t>
            </w:r>
          </w:p>
          <w:bookmarkStart w:id="50" w:name="co_headnoteId_203355572701120140612_1"/>
          <w:bookmarkEnd w:id="50"/>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"http://www.westlaw.com/Link/RelatedInformation/DocHeadnoteLink?docGuid=Ibe58ba2bf10611e390d4edf60ce7d742&amp;headnoteId=203355572701120140612&amp;originationContext=document&amp;vr=3.0&amp;rs=cblt1.0&amp;transitionTy</w:instrText>
            </w:r>
            <w:r>
              <w:rPr>
                <w:rFonts w:ascii="Times New Roman" w:hAnsi="Times New Roman" w:cs="Times New Roman"/>
                <w:color w:val="000000"/>
                <w:sz w:val="20"/>
                <w:szCs w:val="20"/>
              </w:rPr>
              <w:instrText xml:space="preserve">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1" w:name="co_anchor_2033555727012_1"/>
      <w:bookmarkEnd w:id="51"/>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52" w:name="co_anchor_F122033555727_1"/>
          <w:bookmarkStart w:id="53" w:name="co_anchor_headNote_[12]_1"/>
          <w:bookmarkEnd w:id="52"/>
          <w:bookmarkEnd w:id="53"/>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"#co_anchor_B122033555727_1"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[12]</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57"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58"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Allegation that Speaker of New York State Assembly created de facto policy or custom of tolerance of sexual harassment through Speaker’s deliberate indifference to Assemblyman’s harassment of his employees, alleged per</w:t>
            </w:r>
            <w:r>
              <w:rPr>
                <w:rFonts w:ascii="Times New Roman" w:hAnsi="Times New Roman" w:cs="Times New Roman"/>
                <w:color w:val="000000"/>
                <w:sz w:val="20"/>
                <w:szCs w:val="20"/>
              </w:rPr>
              <w:t xml:space="preserve">sonal involvement and causation, as required to state claim under </w:t>
            </w:r>
            <w:hyperlink r:id="rId59"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for hostile work environment in violation of Equal Protection Clause. </w:t>
            </w:r>
            <w:hyperlink r:id="rId60" w:history="1">
              <w:r>
                <w:rPr>
                  <w:rFonts w:ascii="Times New Roman" w:hAnsi="Times New Roman" w:cs="Times New Roman"/>
                  <w:color w:val="000000"/>
                  <w:sz w:val="20"/>
                  <w:szCs w:val="20"/>
                  <w:u w:val="single"/>
                </w:rPr>
                <w:t>U.S.C.A. Const.Amend. 14</w:t>
              </w:r>
            </w:hyperlink>
            <w:r>
              <w:rPr>
                <w:rFonts w:ascii="Times New Roman" w:hAnsi="Times New Roman" w:cs="Times New Roman"/>
                <w:color w:val="000000"/>
                <w:sz w:val="20"/>
                <w:szCs w:val="20"/>
              </w:rPr>
              <w:t xml:space="preserve">; </w:t>
            </w:r>
            <w:hyperlink r:id="rId61" w:history="1">
              <w:r>
                <w:rPr>
                  <w:rFonts w:ascii="Times New Roman" w:hAnsi="Times New Roman" w:cs="Times New Roman"/>
                  <w:color w:val="000000"/>
                  <w:sz w:val="20"/>
                  <w:szCs w:val="20"/>
                  <w:u w:val="single"/>
                </w:rPr>
                <w:t>42 U.S.C.A. § 1983</w:t>
              </w:r>
            </w:hyperlink>
            <w:r>
              <w:rPr>
                <w:rFonts w:ascii="Times New Roman" w:hAnsi="Times New Roman" w:cs="Times New Roman"/>
                <w:color w:val="000000"/>
                <w:sz w:val="20"/>
                <w:szCs w:val="20"/>
              </w:rPr>
              <w:t>.</w:t>
            </w:r>
          </w:p>
          <w:bookmarkStart w:id="54" w:name="co_headnoteId_203355572701220140612_1"/>
          <w:bookmarkEnd w:id="54"/>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"http://www.westlaw.com/Link/RelatedInformation/DocHeadnoteLink?docGuid=Ibe58ba2bf10611e390d4edf60ce7d742&amp;headnoteId=203355572701220140612&amp;originati</w:instrText>
            </w:r>
            <w:r>
              <w:rPr>
                <w:rFonts w:ascii="Times New Roman" w:hAnsi="Times New Roman" w:cs="Times New Roman"/>
                <w:color w:val="000000"/>
                <w:sz w:val="20"/>
                <w:szCs w:val="20"/>
              </w:rPr>
              <w:instrText xml:space="preserve">onContext=document&amp;vr=3.0&amp;rs=cblt1.0&amp;transitionType=CitingReferences&amp;contextData=(sc.History*oc.UserEnteredCitation)"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5" w:name="co_anchor_2033555727013_1"/>
      <w:bookmarkEnd w:id="55"/>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56" w:name="co_anchor_F132033555727_1"/>
          <w:bookmarkStart w:id="57" w:name="co_anchor_headNote_[13]_1"/>
          <w:bookmarkEnd w:id="56"/>
          <w:bookmarkEnd w:id="57"/>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"#co_anchor_B132033555727_1"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[13]</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62"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63"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Allegation that Speaker of New York State Assembly knew of sexual harassment complaints against Assemblyman and shirked his legal responsibility to address them, and that Speaker created policy or custom in which Assembly officials were permitted to sexual</w:t>
            </w:r>
            <w:r>
              <w:rPr>
                <w:rFonts w:ascii="Times New Roman" w:hAnsi="Times New Roman" w:cs="Times New Roman"/>
                <w:color w:val="000000"/>
                <w:sz w:val="20"/>
                <w:szCs w:val="20"/>
              </w:rPr>
              <w:t xml:space="preserve">ly harass employees, alleged that Speaker acted with discriminatory intent, as required to state claim under </w:t>
            </w:r>
            <w:hyperlink r:id="rId64"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for hostile work environment in violation of Equal Protection Clause. </w:t>
            </w:r>
            <w:hyperlink r:id="rId65" w:history="1">
              <w:r>
                <w:rPr>
                  <w:rFonts w:ascii="Times New Roman" w:hAnsi="Times New Roman" w:cs="Times New Roman"/>
                  <w:color w:val="000000"/>
                  <w:sz w:val="20"/>
                  <w:szCs w:val="20"/>
                  <w:u w:val="single"/>
                </w:rPr>
                <w:t>U.S.C.A. Con</w:t>
              </w:r>
              <w:r>
                <w:rPr>
                  <w:rFonts w:ascii="Times New Roman" w:hAnsi="Times New Roman" w:cs="Times New Roman"/>
                  <w:color w:val="000000"/>
                  <w:sz w:val="20"/>
                  <w:szCs w:val="20"/>
                  <w:u w:val="single"/>
                </w:rPr>
                <w:t>st.Amend. 14</w:t>
              </w:r>
            </w:hyperlink>
            <w:r>
              <w:rPr>
                <w:rFonts w:ascii="Times New Roman" w:hAnsi="Times New Roman" w:cs="Times New Roman"/>
                <w:color w:val="000000"/>
                <w:sz w:val="20"/>
                <w:szCs w:val="20"/>
              </w:rPr>
              <w:t xml:space="preserve">; </w:t>
            </w:r>
            <w:hyperlink r:id="rId66" w:history="1">
              <w:r>
                <w:rPr>
                  <w:rFonts w:ascii="Times New Roman" w:hAnsi="Times New Roman" w:cs="Times New Roman"/>
                  <w:color w:val="000000"/>
                  <w:sz w:val="20"/>
                  <w:szCs w:val="20"/>
                  <w:u w:val="single"/>
                </w:rPr>
                <w:t>42 U.S.C.A. § 1983</w:t>
              </w:r>
            </w:hyperlink>
            <w:r>
              <w:rPr>
                <w:rFonts w:ascii="Times New Roman" w:hAnsi="Times New Roman" w:cs="Times New Roman"/>
                <w:color w:val="000000"/>
                <w:sz w:val="20"/>
                <w:szCs w:val="20"/>
              </w:rPr>
              <w:t>.</w:t>
            </w:r>
          </w:p>
          <w:bookmarkStart w:id="58" w:name="co_headnoteId_203355572701320140612_1"/>
          <w:bookmarkEnd w:id="58"/>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"http://www.westlaw.com/Link/RelatedInformation/DocHeadnoteLink?docGuid=Ibe58ba2bf10611e390d4edf60ce7d742&amp;headnoteId=203355572701320140612&amp;originationContext=document&amp;vr=3.0&amp;rs=cblt1.0&amp;transitionType=CitingReferences&amp;contextData=(sc.History*oc.Us</w:instrText>
            </w:r>
            <w:r>
              <w:rPr>
                <w:rFonts w:ascii="Times New Roman" w:hAnsi="Times New Roman" w:cs="Times New Roman"/>
                <w:color w:val="000000"/>
                <w:sz w:val="20"/>
                <w:szCs w:val="20"/>
              </w:rPr>
              <w:instrText xml:space="preserve">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9" w:name="co_anchor_2033555727014_1"/>
      <w:bookmarkEnd w:id="59"/>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60" w:name="co_anchor_F142033555727_1"/>
          <w:bookmarkStart w:id="61" w:name="co_anchor_headNote_[14]_1"/>
          <w:bookmarkEnd w:id="60"/>
          <w:bookmarkEnd w:id="61"/>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"#co_anchor_B142033555727_1"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[14]</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67"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68"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Even after discovery is complete, direct evidence of discriminatory intent, for purposes of a hostile work environment claim under the Equal Protection Clause, is difficult to muster, and the trier of fact must often infer s</w:t>
            </w:r>
            <w:r>
              <w:rPr>
                <w:rFonts w:ascii="Times New Roman" w:hAnsi="Times New Roman" w:cs="Times New Roman"/>
                <w:color w:val="000000"/>
                <w:sz w:val="20"/>
                <w:szCs w:val="20"/>
              </w:rPr>
              <w:t xml:space="preserve">uch intent based on circumstantial evidence; at the motion to dismiss phase, to keep their claims alive, plaintiffs need only provide well-pleaded factual allegations, not evidence. </w:t>
            </w:r>
            <w:hyperlink r:id="rId69" w:history="1">
              <w:r>
                <w:rPr>
                  <w:rFonts w:ascii="Times New Roman" w:hAnsi="Times New Roman" w:cs="Times New Roman"/>
                  <w:color w:val="000000"/>
                  <w:sz w:val="20"/>
                  <w:szCs w:val="20"/>
                  <w:u w:val="single"/>
                </w:rPr>
                <w:t>U.S.C.A. Const.Amend. 14</w:t>
              </w:r>
            </w:hyperlink>
            <w:r>
              <w:rPr>
                <w:rFonts w:ascii="Times New Roman" w:hAnsi="Times New Roman" w:cs="Times New Roman"/>
                <w:color w:val="000000"/>
                <w:sz w:val="20"/>
                <w:szCs w:val="20"/>
              </w:rPr>
              <w:t>.</w:t>
            </w:r>
          </w:p>
          <w:bookmarkStart w:id="62" w:name="co_headnoteId_203355572701420140612_1"/>
          <w:bookmarkEnd w:id="62"/>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"http://www.westlaw.com/Link/RelatedInformation/DocHeadnoteLink?docGuid=Ibe58ba2bf10611e390d4edf60ce7d742&amp;headnoteId=203355572701420140612&amp;originationContext=document&amp;vr=3.</w:instrText>
            </w:r>
            <w:r>
              <w:rPr>
                <w:rFonts w:ascii="Times New Roman" w:hAnsi="Times New Roman" w:cs="Times New Roman"/>
                <w:color w:val="000000"/>
                <w:sz w:val="20"/>
                <w:szCs w:val="20"/>
              </w:rPr>
              <w:instrText xml:space="preserve">0&amp;rs=cblt1.0&amp;transitionType=CitingReferences&amp;contextData=(sc.History*oc.UserEnteredCitation)"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3" w:name="co_anchor_2033555727015_1"/>
      <w:bookmarkEnd w:id="63"/>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64" w:name="co_anchor_F152033555727_1"/>
          <w:bookmarkStart w:id="65" w:name="co_anchor_headNote_[15]_1"/>
          <w:bookmarkEnd w:id="64"/>
          <w:bookmarkEnd w:id="65"/>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"#co_anchor_B152033555727_1"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[15]</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70" w:history="1">
              <w:r>
                <w:rPr>
                  <w:rFonts w:ascii="Times New Roman" w:hAnsi="Times New Roman" w:cs="Times New Roman"/>
                  <w:b/>
                  <w:bCs/>
                  <w:color w:val="000000"/>
                  <w:sz w:val="20"/>
                  <w:szCs w:val="20"/>
                  <w:u w:val="single"/>
                </w:rPr>
                <w:t>Officers and Public Employees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71" w:history="1">
              <w:r>
                <w:rPr>
                  <w:rFonts w:ascii="Times New Roman" w:hAnsi="Times New Roman" w:cs="Times New Roman"/>
                  <w:color w:val="000000"/>
                  <w:sz w:val="18"/>
                  <w:szCs w:val="18"/>
                  <w:u w:val="single"/>
                </w:rPr>
                <w:t>283</w:t>
              </w:r>
            </w:hyperlink>
            <w:r>
              <w:rPr>
                <w:rFonts w:ascii="Times New Roman" w:hAnsi="Times New Roman" w:cs="Times New Roman"/>
                <w:color w:val="000000"/>
                <w:sz w:val="18"/>
                <w:szCs w:val="18"/>
              </w:rPr>
              <w:t>Officers and Public Employees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An official is entitled to qualified immunity if his or her conduct does not violate clearly established statutory or constitutional rights of which a reasonable person would have known.</w:t>
            </w:r>
          </w:p>
          <w:bookmarkStart w:id="66" w:name="co_headnoteId_203355572701520140612_1"/>
          <w:bookmarkEnd w:id="66"/>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"http://www.westlaw.com/Link/RelatedInformation/DocHeadnoteLink?docGuid=Ibe58ba2bf10611e390d4edf60ce7d742&amp;headnoteId=203355572701520140612&amp;originationContext=document&amp;vr=3.0&amp;rs=cblt1.0&amp;transitionType=CitingReferences&amp;contextData=(sc.History*</w:instrText>
            </w:r>
            <w:r>
              <w:rPr>
                <w:rFonts w:ascii="Times New Roman" w:hAnsi="Times New Roman" w:cs="Times New Roman"/>
                <w:color w:val="000000"/>
                <w:sz w:val="20"/>
                <w:szCs w:val="20"/>
              </w:rPr>
              <w:instrText xml:space="preserve">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7" w:name="co_anchor_2033555727016_1"/>
      <w:bookmarkEnd w:id="67"/>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68" w:name="co_anchor_F162033555727_1"/>
          <w:bookmarkStart w:id="69" w:name="co_anchor_headNote_[16]_1"/>
          <w:bookmarkEnd w:id="68"/>
          <w:bookmarkEnd w:id="69"/>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"#co_anchor_B162033555727_1"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[16]</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72" w:history="1">
              <w:r>
                <w:rPr>
                  <w:rFonts w:ascii="Times New Roman" w:hAnsi="Times New Roman" w:cs="Times New Roman"/>
                  <w:b/>
                  <w:bCs/>
                  <w:color w:val="000000"/>
                  <w:sz w:val="20"/>
                  <w:szCs w:val="20"/>
                  <w:u w:val="single"/>
                </w:rPr>
                <w:t>Officers and Publ</w:t>
              </w:r>
              <w:r>
                <w:rPr>
                  <w:rFonts w:ascii="Times New Roman" w:hAnsi="Times New Roman" w:cs="Times New Roman"/>
                  <w:b/>
                  <w:bCs/>
                  <w:color w:val="000000"/>
                  <w:sz w:val="20"/>
                  <w:szCs w:val="20"/>
                  <w:u w:val="single"/>
                </w:rPr>
                <w:t>ic Employees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73" w:history="1">
              <w:r>
                <w:rPr>
                  <w:rFonts w:ascii="Times New Roman" w:hAnsi="Times New Roman" w:cs="Times New Roman"/>
                  <w:color w:val="000000"/>
                  <w:sz w:val="18"/>
                  <w:szCs w:val="18"/>
                  <w:u w:val="single"/>
                </w:rPr>
                <w:t>283</w:t>
              </w:r>
            </w:hyperlink>
            <w:r>
              <w:rPr>
                <w:rFonts w:ascii="Times New Roman" w:hAnsi="Times New Roman" w:cs="Times New Roman"/>
                <w:color w:val="000000"/>
                <w:sz w:val="18"/>
                <w:szCs w:val="18"/>
              </w:rPr>
              <w:t>Officers and Public Employees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The qualified immunity defense affords government officials breathing room to make reasonable, even if sometimes mistaken, decisions.</w:t>
            </w:r>
          </w:p>
          <w:bookmarkStart w:id="70" w:name="co_headnoteId_203355572701620140612_1"/>
          <w:bookmarkEnd w:id="70"/>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"http://www.westlaw.com/Link/RelatedInformation/DocHeadnoteLink?docGuid=Ibe58ba2bf10611e390d4edf60ce7d742&amp;headnoteId=203355572701620140612&amp;originationContext=document&amp;vr=3.0&amp;rs=cblt1.0&amp;transitionType=CitingReferences&amp;cont</w:instrText>
            </w:r>
            <w:r>
              <w:rPr>
                <w:rFonts w:ascii="Times New Roman" w:hAnsi="Times New Roman" w:cs="Times New Roman"/>
                <w:color w:val="000000"/>
                <w:sz w:val="20"/>
                <w:szCs w:val="20"/>
              </w:rPr>
              <w:instrText xml:space="preserve">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1" w:name="co_anchor_2033555727017_1"/>
      <w:bookmarkEnd w:id="71"/>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72" w:name="co_anchor_F172033555727_1"/>
          <w:bookmarkStart w:id="73" w:name="co_anchor_headNote_[17]_1"/>
          <w:bookmarkEnd w:id="72"/>
          <w:bookmarkEnd w:id="73"/>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"#co_anchor_B172033555727_1"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[17]</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74" w:history="1">
              <w:r>
                <w:rPr>
                  <w:rFonts w:ascii="Times New Roman" w:hAnsi="Times New Roman" w:cs="Times New Roman"/>
                  <w:b/>
                  <w:bCs/>
                  <w:color w:val="000000"/>
                  <w:sz w:val="20"/>
                  <w:szCs w:val="20"/>
                  <w:u w:val="single"/>
                </w:rPr>
                <w:t>Officers and Public Employees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75" w:history="1">
              <w:r>
                <w:rPr>
                  <w:rFonts w:ascii="Times New Roman" w:hAnsi="Times New Roman" w:cs="Times New Roman"/>
                  <w:color w:val="000000"/>
                  <w:sz w:val="18"/>
                  <w:szCs w:val="18"/>
                  <w:u w:val="single"/>
                </w:rPr>
                <w:t>283</w:t>
              </w:r>
            </w:hyperlink>
            <w:r>
              <w:rPr>
                <w:rFonts w:ascii="Times New Roman" w:hAnsi="Times New Roman" w:cs="Times New Roman"/>
                <w:color w:val="000000"/>
                <w:sz w:val="18"/>
                <w:szCs w:val="18"/>
              </w:rPr>
              <w:t>Officers and Public Employees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A right is clearly established, for purposes of qualified immunity, if: (1) the law is defined with reasonable clarity; (2) the Supreme Court or the Court of Appeals has recognized the right; and (3) a reasonable defendant would have understood from the ex</w:t>
            </w:r>
            <w:r>
              <w:rPr>
                <w:rFonts w:ascii="Times New Roman" w:hAnsi="Times New Roman" w:cs="Times New Roman"/>
                <w:color w:val="000000"/>
                <w:sz w:val="20"/>
                <w:szCs w:val="20"/>
              </w:rPr>
              <w:t>isting law that his or her conduct was unlawful.</w:t>
            </w:r>
          </w:p>
          <w:bookmarkStart w:id="74" w:name="co_headnoteId_203355572701720140612_1"/>
          <w:bookmarkEnd w:id="74"/>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w:instrText>
            </w:r>
            <w:r>
              <w:rPr>
                <w:rFonts w:ascii="Times New Roman" w:hAnsi="Times New Roman" w:cs="Times New Roman"/>
                <w:color w:val="000000"/>
                <w:sz w:val="20"/>
                <w:szCs w:val="20"/>
              </w:rPr>
              <w:instrText xml:space="preserve">572701720140612&amp;originationContext=document&amp;vr=3.0&amp;rs=cblt1.0&amp;transitionType=CitingReferences&amp;contextData=(sc.History*oc.UserEnteredCitation)"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5" w:name="co_anchor_2033555727018_1"/>
      <w:bookmarkEnd w:id="75"/>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76" w:name="co_anchor_F182033555727_1"/>
          <w:bookmarkStart w:id="77" w:name="co_anchor_headNote_[18]_1"/>
          <w:bookmarkEnd w:id="76"/>
          <w:bookmarkEnd w:id="77"/>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"#co_anchor_B182033555727_1"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[18]</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76" w:history="1">
              <w:r>
                <w:rPr>
                  <w:rFonts w:ascii="Times New Roman" w:hAnsi="Times New Roman" w:cs="Times New Roman"/>
                  <w:b/>
                  <w:bCs/>
                  <w:color w:val="000000"/>
                  <w:sz w:val="20"/>
                  <w:szCs w:val="20"/>
                  <w:u w:val="single"/>
                </w:rPr>
                <w:t>Officers and Public Employees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77" w:history="1">
              <w:r>
                <w:rPr>
                  <w:rFonts w:ascii="Times New Roman" w:hAnsi="Times New Roman" w:cs="Times New Roman"/>
                  <w:color w:val="000000"/>
                  <w:sz w:val="18"/>
                  <w:szCs w:val="18"/>
                  <w:u w:val="single"/>
                </w:rPr>
                <w:t>283</w:t>
              </w:r>
            </w:hyperlink>
            <w:r>
              <w:rPr>
                <w:rFonts w:ascii="Times New Roman" w:hAnsi="Times New Roman" w:cs="Times New Roman"/>
                <w:color w:val="000000"/>
                <w:sz w:val="18"/>
                <w:szCs w:val="18"/>
              </w:rPr>
              <w:t>Officers and Public Employees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Speaker of New York State Assembly was not entitled, at summary</w:t>
            </w:r>
            <w:r>
              <w:rPr>
                <w:rFonts w:ascii="Times New Roman" w:hAnsi="Times New Roman" w:cs="Times New Roman"/>
                <w:color w:val="000000"/>
                <w:sz w:val="20"/>
                <w:szCs w:val="20"/>
              </w:rPr>
              <w:t xml:space="preserve"> judgment stage, to qualified immunity in hostile work environment claim of Assemblyman’s employees under </w:t>
            </w:r>
            <w:r>
              <w:rPr>
                <w:rFonts w:ascii="Times New Roman" w:hAnsi="Times New Roman" w:cs="Times New Roman"/>
                <w:color w:val="000000"/>
                <w:sz w:val="20"/>
                <w:szCs w:val="20"/>
              </w:rPr>
              <w:lastRenderedPageBreak/>
              <w:t>Equal Protection Clause, where employees had right to sexual harassment-free workplace, and Speaker should have understood that turning blind eye to A</w:t>
            </w:r>
            <w:r>
              <w:rPr>
                <w:rFonts w:ascii="Times New Roman" w:hAnsi="Times New Roman" w:cs="Times New Roman"/>
                <w:color w:val="000000"/>
                <w:sz w:val="20"/>
                <w:szCs w:val="20"/>
              </w:rPr>
              <w:t xml:space="preserve">ssemblyman’s harassment was inconsistent with clearly established law. </w:t>
            </w:r>
            <w:hyperlink r:id="rId78" w:history="1">
              <w:r>
                <w:rPr>
                  <w:rFonts w:ascii="Times New Roman" w:hAnsi="Times New Roman" w:cs="Times New Roman"/>
                  <w:color w:val="000000"/>
                  <w:sz w:val="20"/>
                  <w:szCs w:val="20"/>
                  <w:u w:val="single"/>
                </w:rPr>
                <w:t>U.S.C.A. Const.Amend. 14</w:t>
              </w:r>
            </w:hyperlink>
            <w:r>
              <w:rPr>
                <w:rFonts w:ascii="Times New Roman" w:hAnsi="Times New Roman" w:cs="Times New Roman"/>
                <w:color w:val="000000"/>
                <w:sz w:val="20"/>
                <w:szCs w:val="20"/>
              </w:rPr>
              <w:t>.</w:t>
            </w:r>
          </w:p>
          <w:bookmarkStart w:id="78" w:name="co_headnoteId_203355572701820140612_1"/>
          <w:bookmarkEnd w:id="78"/>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w:instrText>
            </w:r>
            <w:r>
              <w:rPr>
                <w:rFonts w:ascii="Times New Roman" w:hAnsi="Times New Roman" w:cs="Times New Roman"/>
                <w:color w:val="000000"/>
                <w:sz w:val="20"/>
                <w:szCs w:val="20"/>
              </w:rPr>
              <w:instrText xml:space="preserve">ion/DocHeadnoteLink?docGuid=Ibe58ba2bf10611e390d4edf60ce7d742&amp;headnoteId=203355572701820140612&amp;originationContext=document&amp;vr=3.0&amp;rs=cblt1.0&amp;transitionType=CitingReferences&amp;contextData=(sc.History*oc.UserEnteredCitation)"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9" w:name="co_anchor_2033555727019_1"/>
      <w:bookmarkEnd w:id="79"/>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80" w:name="co_anchor_F192033555727_1"/>
          <w:bookmarkStart w:id="81" w:name="co_anchor_headNote_[19]_1"/>
          <w:bookmarkEnd w:id="80"/>
          <w:bookmarkEnd w:id="81"/>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"#co_anchor_B192033555727_1"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[19]</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79"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80"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 qualify as an </w:t>
            </w:r>
            <w:r>
              <w:rPr>
                <w:rFonts w:ascii="Times New Roman" w:hAnsi="Times New Roman" w:cs="Times New Roman"/>
                <w:color w:val="000000"/>
                <w:sz w:val="20"/>
                <w:szCs w:val="20"/>
              </w:rPr>
              <w:t>“</w:t>
            </w:r>
            <w:r>
              <w:rPr>
                <w:rFonts w:ascii="Times New Roman" w:hAnsi="Times New Roman" w:cs="Times New Roman"/>
                <w:color w:val="000000"/>
                <w:sz w:val="20"/>
                <w:szCs w:val="20"/>
              </w:rPr>
              <w:t>employer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the New York State Human Rights Law (NYSHRL), an individual must have an ownership interest in the relevant organization or the power to do more than carry out personnel decisions made by others. </w:t>
            </w:r>
            <w:hyperlink r:id="rId81" w:history="1">
              <w:r>
                <w:rPr>
                  <w:rFonts w:ascii="Times New Roman" w:hAnsi="Times New Roman" w:cs="Times New Roman"/>
                  <w:color w:val="000000"/>
                  <w:sz w:val="20"/>
                  <w:szCs w:val="20"/>
                  <w:u w:val="single"/>
                </w:rPr>
                <w:t>McKinney’s Executive</w:t>
              </w:r>
              <w:r>
                <w:rPr>
                  <w:rFonts w:ascii="Times New Roman" w:hAnsi="Times New Roman" w:cs="Times New Roman"/>
                  <w:color w:val="000000"/>
                  <w:sz w:val="20"/>
                  <w:szCs w:val="20"/>
                  <w:u w:val="single"/>
                </w:rPr>
                <w:t xml:space="preserve"> Law § 290</w:t>
              </w:r>
            </w:hyperlink>
            <w:r>
              <w:rPr>
                <w:rFonts w:ascii="Times New Roman" w:hAnsi="Times New Roman" w:cs="Times New Roman"/>
                <w:color w:val="000000"/>
                <w:sz w:val="20"/>
                <w:szCs w:val="20"/>
              </w:rPr>
              <w:t>.</w:t>
            </w:r>
          </w:p>
          <w:bookmarkStart w:id="82" w:name="co_headnoteId_203355572701920140612_1"/>
          <w:bookmarkEnd w:id="82"/>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"http://www.westlaw.com/Link/RelatedInformation/DocHeadnoteLink?docGuid=Ibe58ba2bf10611e390d4edf60ce7d742&amp;headnoteId=203355572701920140612&amp;originationContext</w:instrText>
            </w:r>
            <w:r>
              <w:rPr>
                <w:rFonts w:ascii="Times New Roman" w:hAnsi="Times New Roman" w:cs="Times New Roman"/>
                <w:color w:val="000000"/>
                <w:sz w:val="20"/>
                <w:szCs w:val="20"/>
              </w:rPr>
              <w:instrText xml:space="preserve">=document&amp;vr=3.0&amp;rs=cblt1.0&amp;transitionType=CitingReferences&amp;contextData=(sc.History*oc.UserEnteredCitation)"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3" w:name="co_anchor_2033555727020_1"/>
      <w:bookmarkEnd w:id="83"/>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84" w:name="co_anchor_F202033555727_1"/>
          <w:bookmarkStart w:id="85" w:name="co_anchor_headNote_[20]_1"/>
          <w:bookmarkEnd w:id="84"/>
          <w:bookmarkEnd w:id="85"/>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"#co_anchor_B202033555727_1"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[20]</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82"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83"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supervisor may be considered an </w:t>
            </w:r>
            <w:r>
              <w:rPr>
                <w:rFonts w:ascii="Times New Roman" w:hAnsi="Times New Roman" w:cs="Times New Roman"/>
                <w:color w:val="000000"/>
                <w:sz w:val="20"/>
                <w:szCs w:val="20"/>
              </w:rPr>
              <w:t>“</w:t>
            </w:r>
            <w:r>
              <w:rPr>
                <w:rFonts w:ascii="Times New Roman" w:hAnsi="Times New Roman" w:cs="Times New Roman"/>
                <w:color w:val="000000"/>
                <w:sz w:val="20"/>
                <w:szCs w:val="20"/>
              </w:rPr>
              <w:t>employer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the New York State Human Rights Law (NYSHRL) if the supervisor actually par</w:t>
            </w:r>
            <w:r>
              <w:rPr>
                <w:rFonts w:ascii="Times New Roman" w:hAnsi="Times New Roman" w:cs="Times New Roman"/>
                <w:color w:val="000000"/>
                <w:sz w:val="20"/>
                <w:szCs w:val="20"/>
              </w:rPr>
              <w:t xml:space="preserve">ticipates in the conduct giving rise to the alleged discrimination. </w:t>
            </w:r>
            <w:hyperlink r:id="rId84" w:history="1">
              <w:r>
                <w:rPr>
                  <w:rFonts w:ascii="Times New Roman" w:hAnsi="Times New Roman" w:cs="Times New Roman"/>
                  <w:color w:val="000000"/>
                  <w:sz w:val="20"/>
                  <w:szCs w:val="20"/>
                  <w:u w:val="single"/>
                </w:rPr>
                <w:t>McKinney’s Executive Law § 290</w:t>
              </w:r>
            </w:hyperlink>
            <w:r>
              <w:rPr>
                <w:rFonts w:ascii="Times New Roman" w:hAnsi="Times New Roman" w:cs="Times New Roman"/>
                <w:color w:val="000000"/>
                <w:sz w:val="20"/>
                <w:szCs w:val="20"/>
              </w:rPr>
              <w:t>.</w:t>
            </w:r>
          </w:p>
          <w:bookmarkStart w:id="86" w:name="co_headnoteId_203355572702020140612_1"/>
          <w:bookmarkEnd w:id="86"/>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w:instrText>
            </w:r>
            <w:r>
              <w:rPr>
                <w:rFonts w:ascii="Times New Roman" w:hAnsi="Times New Roman" w:cs="Times New Roman"/>
                <w:color w:val="000000"/>
                <w:sz w:val="20"/>
                <w:szCs w:val="20"/>
              </w:rPr>
              <w:instrText xml:space="preserve">on/DocHeadnoteLink?docGuid=Ibe58ba2bf10611e390d4edf60ce7d742&amp;headnoteId=203355572702020140612&amp;originationContext=document&amp;vr=3.0&amp;rs=cblt1.0&amp;transitionType=CitingReferences&amp;contextData=(sc.History*oc.UserEnteredCitation)"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7" w:name="co_anchor_2033555727021_1"/>
      <w:bookmarkEnd w:id="87"/>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88" w:name="co_anchor_F212033555727_1"/>
          <w:bookmarkStart w:id="89" w:name="co_anchor_headNote_[21]_1"/>
          <w:bookmarkEnd w:id="88"/>
          <w:bookmarkEnd w:id="89"/>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"#co_anchor_B212033555727_1"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[21]</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85" w:history="1">
              <w:r>
                <w:rPr>
                  <w:rFonts w:ascii="Times New Roman" w:hAnsi="Times New Roman" w:cs="Times New Roman"/>
                  <w:b/>
                  <w:bCs/>
                  <w:color w:val="000000"/>
                  <w:sz w:val="20"/>
                  <w:szCs w:val="20"/>
                  <w:u w:val="single"/>
                </w:rPr>
                <w:t>Civil Rights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86" w:history="1">
              <w:r>
                <w:rPr>
                  <w:rFonts w:ascii="Times New Roman" w:hAnsi="Times New Roman" w:cs="Times New Roman"/>
                  <w:color w:val="000000"/>
                  <w:sz w:val="18"/>
                  <w:szCs w:val="18"/>
                  <w:u w:val="single"/>
                </w:rPr>
                <w:t>78</w:t>
              </w:r>
            </w:hyperlink>
            <w:r>
              <w:rPr>
                <w:rFonts w:ascii="Times New Roman" w:hAnsi="Times New Roman" w:cs="Times New Roman"/>
                <w:color w:val="000000"/>
                <w:sz w:val="18"/>
                <w:szCs w:val="18"/>
              </w:rPr>
              <w:t>Civil Rights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Allegations that Speaker of New York State Assembly had final say to punish Assembly </w:t>
            </w:r>
            <w:r>
              <w:rPr>
                <w:rFonts w:ascii="Times New Roman" w:hAnsi="Times New Roman" w:cs="Times New Roman"/>
                <w:color w:val="000000"/>
                <w:sz w:val="20"/>
                <w:szCs w:val="20"/>
              </w:rPr>
              <w:lastRenderedPageBreak/>
              <w:t xml:space="preserve">members for misconduct, and that Speaker had authority to hire, fire, and transfer employees and control their pay, alleged that Speaker was </w:t>
            </w:r>
            <w:r>
              <w:rPr>
                <w:rFonts w:ascii="Times New Roman" w:hAnsi="Times New Roman" w:cs="Times New Roman"/>
                <w:color w:val="000000"/>
                <w:sz w:val="20"/>
                <w:szCs w:val="20"/>
              </w:rPr>
              <w:t>“</w:t>
            </w:r>
            <w:r>
              <w:rPr>
                <w:rFonts w:ascii="Times New Roman" w:hAnsi="Times New Roman" w:cs="Times New Roman"/>
                <w:color w:val="000000"/>
                <w:sz w:val="20"/>
                <w:szCs w:val="20"/>
              </w:rPr>
              <w:t>employer,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required to sta</w:t>
            </w:r>
            <w:r>
              <w:rPr>
                <w:rFonts w:ascii="Times New Roman" w:hAnsi="Times New Roman" w:cs="Times New Roman"/>
                <w:color w:val="000000"/>
                <w:sz w:val="20"/>
                <w:szCs w:val="20"/>
              </w:rPr>
              <w:t xml:space="preserve">te hostile work environment claim under New York State Human Rights Law (NYSHRL). </w:t>
            </w:r>
            <w:hyperlink r:id="rId87" w:history="1">
              <w:r>
                <w:rPr>
                  <w:rFonts w:ascii="Times New Roman" w:hAnsi="Times New Roman" w:cs="Times New Roman"/>
                  <w:color w:val="000000"/>
                  <w:sz w:val="20"/>
                  <w:szCs w:val="20"/>
                  <w:u w:val="single"/>
                </w:rPr>
                <w:t>McKinney’s Executive Law § 290</w:t>
              </w:r>
            </w:hyperlink>
            <w:r>
              <w:rPr>
                <w:rFonts w:ascii="Times New Roman" w:hAnsi="Times New Roman" w:cs="Times New Roman"/>
                <w:color w:val="000000"/>
                <w:sz w:val="20"/>
                <w:szCs w:val="20"/>
              </w:rPr>
              <w:t>.</w:t>
            </w:r>
          </w:p>
          <w:bookmarkStart w:id="90" w:name="co_headnoteId_203355572702120140612_1"/>
          <w:bookmarkEnd w:id="90"/>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"http://www.westlaw.com/Link/RelatedInformation/DocHeadnoteLink?docGuid=Ibe58ba2bf10611e390d4edf60ce7d742&amp;headnoteId=203355572702120140612&amp;originationContext=document&amp;vr=3.0&amp;rs=cblt1.0&amp;transitionType=CitingReferences&amp;contextData=(sc.History*oc.Us</w:instrText>
            </w:r>
            <w:r>
              <w:rPr>
                <w:rFonts w:ascii="Times New Roman" w:hAnsi="Times New Roman" w:cs="Times New Roman"/>
                <w:color w:val="000000"/>
                <w:sz w:val="20"/>
                <w:szCs w:val="20"/>
              </w:rPr>
              <w:instrText xml:space="preserve">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1" w:name="co_anchor_2033555727022_1"/>
      <w:bookmarkEnd w:id="91"/>
    </w:p>
    <w:tbl>
      <w:tblPr>
        <w:tblW w:w="0" w:type="auto"/>
        <w:tblInd w:w="30" w:type="dxa"/>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bookmarkStart w:id="92" w:name="co_anchor_F222033555727_1"/>
          <w:bookmarkStart w:id="93" w:name="co_anchor_headNote_[22]_1"/>
          <w:bookmarkEnd w:id="92"/>
          <w:bookmarkEnd w:id="93"/>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r>
              <w:rPr>
                <w:rFonts w:ascii="Times New Roman" w:hAnsi="Times New Roman" w:cs="Times New Roman"/>
                <w:b/>
                <w:bCs/>
                <w:color w:val="000000"/>
                <w:sz w:val="20"/>
                <w:szCs w:val="20"/>
              </w:rPr>
              <w:fldChar w:fldCharType="begin"/>
            </w:r>
            <w:r>
              <w:rPr>
                <w:rFonts w:ascii="Times New Roman" w:hAnsi="Times New Roman" w:cs="Times New Roman"/>
                <w:b/>
                <w:bCs/>
                <w:color w:val="000000"/>
                <w:sz w:val="20"/>
                <w:szCs w:val="20"/>
              </w:rPr>
              <w:instrText xml:space="preserve">HYPERLINK "#co_anchor_B222033555727_1" </w:instrText>
            </w:r>
            <w:r w:rsidR="001C5FAA">
              <w:rPr>
                <w:rFonts w:ascii="Times New Roman" w:hAnsi="Times New Roman" w:cs="Times New Roman"/>
                <w:b/>
                <w:bCs/>
                <w:color w:val="000000"/>
                <w:sz w:val="20"/>
                <w:szCs w:val="20"/>
              </w:rPr>
            </w:r>
            <w:r>
              <w:rPr>
                <w:rFonts w:ascii="Times New Roman" w:hAnsi="Times New Roman" w:cs="Times New Roman"/>
                <w:b/>
                <w:bCs/>
                <w:color w:val="000000"/>
                <w:sz w:val="20"/>
                <w:szCs w:val="20"/>
              </w:rPr>
              <w:fldChar w:fldCharType="separate"/>
            </w:r>
            <w:r>
              <w:rPr>
                <w:rFonts w:ascii="Times New Roman" w:hAnsi="Times New Roman" w:cs="Times New Roman"/>
                <w:b/>
                <w:bCs/>
                <w:color w:val="000000"/>
                <w:sz w:val="20"/>
                <w:szCs w:val="20"/>
                <w:vertAlign w:val="superscript"/>
              </w:rPr>
              <w:t>[22]</w:t>
            </w:r>
            <w:r>
              <w:rPr>
                <w:rFonts w:ascii="Times New Roman" w:hAnsi="Times New Roman" w:cs="Times New Roman"/>
                <w:b/>
                <w:bCs/>
                <w:color w:val="000000"/>
                <w:sz w:val="20"/>
                <w:szCs w:val="20"/>
              </w:rPr>
              <w:fldChar w:fldCharType="end"/>
            </w:r>
          </w:p>
          <w:p w:rsidR="00000000" w:rsidRDefault="007147AA">
            <w:pPr>
              <w:widowControl w:val="0"/>
              <w:autoSpaceDE w:val="0"/>
              <w:autoSpaceDN w:val="0"/>
              <w:adjustRightInd w:val="0"/>
              <w:spacing w:after="0" w:line="240" w:lineRule="auto"/>
              <w:ind w:left="30" w:right="30"/>
              <w:rPr>
                <w:rFonts w:ascii="Times New Roman" w:hAnsi="Times New Roman" w:cs="Times New Roman"/>
                <w:b/>
                <w:bCs/>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hyperlink r:id="rId88" w:history="1">
              <w:r>
                <w:rPr>
                  <w:rFonts w:ascii="Times New Roman" w:hAnsi="Times New Roman" w:cs="Times New Roman"/>
                  <w:b/>
                  <w:bCs/>
                  <w:color w:val="000000"/>
                  <w:sz w:val="20"/>
                  <w:szCs w:val="20"/>
                  <w:u w:val="single"/>
                </w:rPr>
                <w:t>Officers and Public E</w:t>
              </w:r>
              <w:r>
                <w:rPr>
                  <w:rFonts w:ascii="Times New Roman" w:hAnsi="Times New Roman" w:cs="Times New Roman"/>
                  <w:b/>
                  <w:bCs/>
                  <w:color w:val="000000"/>
                  <w:sz w:val="20"/>
                  <w:szCs w:val="20"/>
                  <w:u w:val="single"/>
                </w:rPr>
                <w:t>mployees</w:t>
              </w:r>
            </w:hyperlink>
          </w:p>
          <w:p w:rsidR="00000000" w:rsidRDefault="001C5FAA">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133350" cy="76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hyperlink r:id="rId89" w:history="1">
              <w:r>
                <w:rPr>
                  <w:rFonts w:ascii="Times New Roman" w:hAnsi="Times New Roman" w:cs="Times New Roman"/>
                  <w:color w:val="000000"/>
                  <w:sz w:val="18"/>
                  <w:szCs w:val="18"/>
                  <w:u w:val="single"/>
                </w:rPr>
                <w:t>283</w:t>
              </w:r>
            </w:hyperlink>
            <w:r>
              <w:rPr>
                <w:rFonts w:ascii="Times New Roman" w:hAnsi="Times New Roman" w:cs="Times New Roman"/>
                <w:color w:val="000000"/>
                <w:sz w:val="18"/>
                <w:szCs w:val="18"/>
              </w:rPr>
              <w:t>Officers and Public Employees</w:t>
            </w:r>
          </w:p>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18"/>
                <w:szCs w:val="18"/>
              </w:rPr>
            </w:pPr>
          </w:p>
        </w:tc>
      </w:tr>
      <w:tr w:rsidR="00000000">
        <w:tblPrEx>
          <w:tblCellMar>
            <w:top w:w="0" w:type="dxa"/>
            <w:left w:w="0" w:type="dxa"/>
            <w:bottom w:w="0" w:type="dxa"/>
            <w:right w:w="0" w:type="dxa"/>
          </w:tblCellMar>
        </w:tblPrEx>
        <w:tc>
          <w:tcPr>
            <w:tcW w:w="60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4040" w:type="dxa"/>
            <w:tcBorders>
              <w:top w:val="nil"/>
              <w:left w:val="nil"/>
              <w:bottom w:val="nil"/>
              <w:right w:val="nil"/>
            </w:tcBorders>
            <w:tcMar>
              <w:left w:w="30" w:type="dxa"/>
              <w:right w:w="30" w:type="dxa"/>
            </w:tcMar>
          </w:tcPr>
          <w:p w:rsidR="00000000" w:rsidRDefault="007147AA">
            <w:pPr>
              <w:widowControl w:val="0"/>
              <w:autoSpaceDE w:val="0"/>
              <w:autoSpaceDN w:val="0"/>
              <w:adjustRightInd w:val="0"/>
              <w:spacing w:after="20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New York courts recognize the defense of qualified immunity to shield the government official from liability unless that action is taken in bad faith or without a reasonable basis.</w:t>
            </w:r>
          </w:p>
          <w:bookmarkStart w:id="94" w:name="co_headnoteId_203355572702220140612_1"/>
          <w:bookmarkEnd w:id="94"/>
          <w:p w:rsidR="00000000" w:rsidRDefault="007147AA">
            <w:pPr>
              <w:widowControl w:val="0"/>
              <w:autoSpaceDE w:val="0"/>
              <w:autoSpaceDN w:val="0"/>
              <w:adjustRightInd w:val="0"/>
              <w:spacing w:before="200" w:after="0" w:line="240" w:lineRule="auto"/>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HYPERLINK "http://www.westlaw.com/Link/RelatedInformation/DocHeadnoteLink?docGuid=Ibe58ba2bf10611e390d4edf60ce7d742&amp;headnoteId=203355572702220140612&amp;originationContext=document&amp;vr=3.0&amp;rs=c</w:instrText>
            </w:r>
            <w:r>
              <w:rPr>
                <w:rFonts w:ascii="Times New Roman" w:hAnsi="Times New Roman" w:cs="Times New Roman"/>
                <w:color w:val="000000"/>
                <w:sz w:val="20"/>
                <w:szCs w:val="20"/>
              </w:rPr>
              <w:instrText xml:space="preserve">blt1.0&amp;transitionType=CitingReferences&amp;contextData=(sc.History*oc.UserEnteredCitation)"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rPr>
              <w:t>Cases that cite this headnote</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200" w:line="240" w:lineRule="auto"/>
              <w:ind w:left="30" w:right="30"/>
              <w:rPr>
                <w:rFonts w:ascii="Times New Roman" w:hAnsi="Times New Roman" w:cs="Times New Roman"/>
                <w:color w:val="000000"/>
                <w:sz w:val="20"/>
                <w:szCs w:val="20"/>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rPr>
          <w:rFonts w:ascii="Times New Roman" w:hAnsi="Times New Roman" w:cs="Times New Roman"/>
          <w:color w:val="000000"/>
          <w:sz w:val="20"/>
          <w:szCs w:val="20"/>
        </w:rPr>
      </w:pPr>
      <w:bookmarkStart w:id="95" w:name="co_headnotesEnd_1"/>
      <w:bookmarkEnd w:id="95"/>
    </w:p>
    <w:p w:rsidR="00000000" w:rsidRDefault="007147AA">
      <w:pPr>
        <w:widowControl w:val="0"/>
        <w:autoSpaceDE w:val="0"/>
        <w:autoSpaceDN w:val="0"/>
        <w:adjustRightInd w:val="0"/>
        <w:spacing w:before="200" w:after="200" w:line="240" w:lineRule="auto"/>
        <w:jc w:val="both"/>
        <w:rPr>
          <w:rFonts w:ascii="Times New Roman" w:hAnsi="Times New Roman" w:cs="Times New Roman"/>
          <w:b/>
          <w:bCs/>
          <w:color w:val="252525"/>
          <w:sz w:val="20"/>
          <w:szCs w:val="20"/>
        </w:rPr>
      </w:pPr>
      <w:bookmarkStart w:id="96" w:name="co_attorneysAndLawFirms_1"/>
      <w:bookmarkEnd w:id="96"/>
      <w:r>
        <w:rPr>
          <w:rFonts w:ascii="Times New Roman" w:hAnsi="Times New Roman" w:cs="Times New Roman"/>
          <w:b/>
          <w:bCs/>
          <w:color w:val="252525"/>
          <w:sz w:val="20"/>
          <w:szCs w:val="20"/>
        </w:rPr>
        <w:t>Attorneys and Law Firms</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90" w:history="1">
        <w:r>
          <w:rPr>
            <w:rFonts w:ascii="Times New Roman" w:hAnsi="Times New Roman" w:cs="Times New Roman"/>
            <w:color w:val="000000"/>
            <w:sz w:val="20"/>
            <w:szCs w:val="20"/>
            <w:u w:val="single"/>
          </w:rPr>
          <w:t>Kevin Todd Mintzer</w:t>
        </w:r>
      </w:hyperlink>
      <w:r>
        <w:rPr>
          <w:rFonts w:ascii="Times New Roman" w:hAnsi="Times New Roman" w:cs="Times New Roman"/>
          <w:color w:val="000000"/>
          <w:sz w:val="20"/>
          <w:szCs w:val="20"/>
        </w:rPr>
        <w:t>, Kevin Mintzer, P.C., New York, NY, for Plaintiffs.</w:t>
      </w:r>
    </w:p>
    <w:p w:rsidR="00000000" w:rsidRDefault="007147A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hyperlink r:id="rId91" w:history="1">
        <w:r>
          <w:rPr>
            <w:rFonts w:ascii="Times New Roman" w:hAnsi="Times New Roman" w:cs="Times New Roman"/>
            <w:color w:val="000000"/>
            <w:sz w:val="20"/>
            <w:szCs w:val="20"/>
            <w:u w:val="single"/>
          </w:rPr>
          <w:t>Jonathan Samuel Hershberg</w:t>
        </w:r>
      </w:hyperlink>
      <w:r>
        <w:rPr>
          <w:rFonts w:ascii="Times New Roman" w:hAnsi="Times New Roman" w:cs="Times New Roman"/>
          <w:color w:val="000000"/>
          <w:sz w:val="20"/>
          <w:szCs w:val="20"/>
        </w:rPr>
        <w:t xml:space="preserve">, Rottenberg Lipman Rich, P.C., </w:t>
      </w:r>
      <w:hyperlink r:id="rId92" w:history="1">
        <w:r>
          <w:rPr>
            <w:rFonts w:ascii="Times New Roman" w:hAnsi="Times New Roman" w:cs="Times New Roman"/>
            <w:color w:val="000000"/>
            <w:sz w:val="20"/>
            <w:szCs w:val="20"/>
            <w:u w:val="single"/>
          </w:rPr>
          <w:t>Laura Sack</w:t>
        </w:r>
      </w:hyperlink>
      <w:r>
        <w:rPr>
          <w:rFonts w:ascii="Times New Roman" w:hAnsi="Times New Roman" w:cs="Times New Roman"/>
          <w:color w:val="000000"/>
          <w:sz w:val="20"/>
          <w:szCs w:val="20"/>
        </w:rPr>
        <w:t xml:space="preserve">, </w:t>
      </w:r>
      <w:hyperlink r:id="rId93" w:history="1">
        <w:r>
          <w:rPr>
            <w:rFonts w:ascii="Times New Roman" w:hAnsi="Times New Roman" w:cs="Times New Roman"/>
            <w:color w:val="000000"/>
            <w:sz w:val="20"/>
            <w:szCs w:val="20"/>
            <w:u w:val="single"/>
          </w:rPr>
          <w:t>Lyle St</w:t>
        </w:r>
        <w:r>
          <w:rPr>
            <w:rFonts w:ascii="Times New Roman" w:hAnsi="Times New Roman" w:cs="Times New Roman"/>
            <w:color w:val="000000"/>
            <w:sz w:val="20"/>
            <w:szCs w:val="20"/>
            <w:u w:val="single"/>
          </w:rPr>
          <w:t>ewart Zuckerman</w:t>
        </w:r>
      </w:hyperlink>
      <w:r>
        <w:rPr>
          <w:rFonts w:ascii="Times New Roman" w:hAnsi="Times New Roman" w:cs="Times New Roman"/>
          <w:color w:val="000000"/>
          <w:sz w:val="20"/>
          <w:szCs w:val="20"/>
        </w:rPr>
        <w:t xml:space="preserve">, Vedder Price P.C., </w:t>
      </w:r>
      <w:hyperlink r:id="rId94" w:history="1">
        <w:r>
          <w:rPr>
            <w:rFonts w:ascii="Times New Roman" w:hAnsi="Times New Roman" w:cs="Times New Roman"/>
            <w:color w:val="000000"/>
            <w:sz w:val="20"/>
            <w:szCs w:val="20"/>
            <w:u w:val="single"/>
          </w:rPr>
          <w:t>Bettina Barasch Plevan</w:t>
        </w:r>
      </w:hyperlink>
      <w:r>
        <w:rPr>
          <w:rFonts w:ascii="Times New Roman" w:hAnsi="Times New Roman" w:cs="Times New Roman"/>
          <w:color w:val="000000"/>
          <w:sz w:val="20"/>
          <w:szCs w:val="20"/>
        </w:rPr>
        <w:t xml:space="preserve">, </w:t>
      </w:r>
      <w:hyperlink r:id="rId95" w:history="1">
        <w:r>
          <w:rPr>
            <w:rFonts w:ascii="Times New Roman" w:hAnsi="Times New Roman" w:cs="Times New Roman"/>
            <w:color w:val="000000"/>
            <w:sz w:val="20"/>
            <w:szCs w:val="20"/>
            <w:u w:val="single"/>
          </w:rPr>
          <w:t>Kristin Sara Rozic</w:t>
        </w:r>
      </w:hyperlink>
      <w:r>
        <w:rPr>
          <w:rFonts w:ascii="Times New Roman" w:hAnsi="Times New Roman" w:cs="Times New Roman"/>
          <w:color w:val="000000"/>
          <w:sz w:val="20"/>
          <w:szCs w:val="20"/>
        </w:rPr>
        <w:t>, Proskauer Rose LLP, New York, NY, for Defendants.</w:t>
      </w:r>
    </w:p>
    <w:p w:rsidR="00000000" w:rsidRDefault="007147AA">
      <w:pPr>
        <w:widowControl w:val="0"/>
        <w:autoSpaceDE w:val="0"/>
        <w:autoSpaceDN w:val="0"/>
        <w:adjustRightInd w:val="0"/>
        <w:spacing w:before="200" w:after="0" w:line="240" w:lineRule="auto"/>
        <w:jc w:val="both"/>
        <w:rPr>
          <w:rFonts w:ascii="Times New Roman" w:hAnsi="Times New Roman" w:cs="Times New Roman"/>
          <w:b/>
          <w:bCs/>
          <w:color w:val="252525"/>
          <w:sz w:val="20"/>
          <w:szCs w:val="20"/>
        </w:rPr>
      </w:pPr>
      <w:bookmarkStart w:id="97" w:name="co_opinion_1"/>
      <w:bookmarkEnd w:id="97"/>
      <w:r>
        <w:rPr>
          <w:rFonts w:ascii="Times New Roman" w:hAnsi="Times New Roman" w:cs="Times New Roman"/>
          <w:b/>
          <w:bCs/>
          <w:color w:val="252525"/>
          <w:sz w:val="20"/>
          <w:szCs w:val="20"/>
        </w:rPr>
        <w:t>Opinion</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8" w:name="co_anchor_I94aff8c3f28111e398db8b09b4f04"/>
      <w:bookmarkEnd w:id="98"/>
    </w:p>
    <w:p w:rsidR="00000000" w:rsidRDefault="007147AA">
      <w:pPr>
        <w:widowControl w:val="0"/>
        <w:autoSpaceDE w:val="0"/>
        <w:autoSpaceDN w:val="0"/>
        <w:adjustRightInd w:val="0"/>
        <w:spacing w:before="400" w:after="20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OPINION AND ORDER</w:t>
      </w:r>
    </w:p>
    <w:p w:rsidR="00000000" w:rsidRDefault="007147AA">
      <w:pPr>
        <w:widowControl w:val="0"/>
        <w:autoSpaceDE w:val="0"/>
        <w:autoSpaceDN w:val="0"/>
        <w:adjustRightInd w:val="0"/>
        <w:spacing w:before="200" w:after="200" w:line="240" w:lineRule="auto"/>
        <w:jc w:val="both"/>
        <w:rPr>
          <w:rFonts w:ascii="Times New Roman" w:hAnsi="Times New Roman" w:cs="Times New Roman"/>
          <w:color w:val="000000"/>
          <w:sz w:val="20"/>
          <w:szCs w:val="20"/>
        </w:rPr>
      </w:pPr>
      <w:hyperlink r:id="rId96" w:history="1">
        <w:r>
          <w:rPr>
            <w:rFonts w:ascii="Times New Roman" w:hAnsi="Times New Roman" w:cs="Times New Roman"/>
            <w:color w:val="000000"/>
            <w:sz w:val="20"/>
            <w:szCs w:val="20"/>
            <w:u w:val="single"/>
          </w:rPr>
          <w:t>ANALISA TORRES</w:t>
        </w:r>
      </w:hyperlink>
      <w:r>
        <w:rPr>
          <w:rFonts w:ascii="Times New Roman" w:hAnsi="Times New Roman" w:cs="Times New Roman"/>
          <w:color w:val="000000"/>
          <w:sz w:val="20"/>
          <w:szCs w:val="20"/>
        </w:rPr>
        <w:t>, District Judge.</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9" w:name="co_pp_sp_999_1_1"/>
      <w:bookmarkEnd w:id="99"/>
      <w:r>
        <w:rPr>
          <w:rFonts w:ascii="Times New Roman" w:hAnsi="Times New Roman" w:cs="Times New Roman"/>
          <w:b/>
          <w:bCs/>
          <w:color w:val="000000"/>
          <w:sz w:val="20"/>
          <w:szCs w:val="20"/>
        </w:rPr>
        <w:t>*1</w:t>
      </w:r>
      <w:r>
        <w:rPr>
          <w:rFonts w:ascii="Times New Roman" w:hAnsi="Times New Roman" w:cs="Times New Roman"/>
          <w:color w:val="000000"/>
          <w:sz w:val="20"/>
          <w:szCs w:val="20"/>
        </w:rPr>
        <w:t xml:space="preserve"> Plaintiffs, Victoria Burhans and Chlo</w:t>
      </w:r>
      <w:r>
        <w:rPr>
          <w:rFonts w:ascii="Times New Roman" w:hAnsi="Times New Roman" w:cs="Times New Roman"/>
          <w:color w:val="000000"/>
          <w:sz w:val="20"/>
          <w:szCs w:val="20"/>
        </w:rPr>
        <w:t>ë</w:t>
      </w:r>
      <w:r>
        <w:rPr>
          <w:rFonts w:ascii="Times New Roman" w:hAnsi="Times New Roman" w:cs="Times New Roman"/>
          <w:color w:val="000000"/>
          <w:sz w:val="20"/>
          <w:szCs w:val="20"/>
        </w:rPr>
        <w:t xml:space="preserve"> Rivera, bring this action under </w:t>
      </w:r>
      <w:hyperlink r:id="rId97" w:history="1">
        <w:r>
          <w:rPr>
            <w:rFonts w:ascii="Times New Roman" w:hAnsi="Times New Roman" w:cs="Times New Roman"/>
            <w:color w:val="000000"/>
            <w:sz w:val="20"/>
            <w:szCs w:val="20"/>
            <w:u w:val="single"/>
          </w:rPr>
          <w:t>42 U.S.C. § 1983</w:t>
        </w:r>
      </w:hyperlink>
      <w:r>
        <w:rPr>
          <w:rFonts w:ascii="Times New Roman" w:hAnsi="Times New Roman" w:cs="Times New Roman"/>
          <w:color w:val="000000"/>
          <w:sz w:val="20"/>
          <w:szCs w:val="20"/>
        </w:rPr>
        <w:t>, alleging gender discrimination and hostile</w:t>
      </w:r>
      <w:r>
        <w:rPr>
          <w:rFonts w:ascii="Times New Roman" w:hAnsi="Times New Roman" w:cs="Times New Roman"/>
          <w:color w:val="000000"/>
          <w:sz w:val="20"/>
          <w:szCs w:val="20"/>
        </w:rPr>
        <w:t xml:space="preserve"> work environment in violation of the Equal Protection Clause of the Fourteenth Amendment. Plaintiffs also assert parallel state and city law claims, alleging violations of the New York State Human Rights Law (</w:t>
      </w:r>
      <w:r>
        <w:rPr>
          <w:rFonts w:ascii="Times New Roman" w:hAnsi="Times New Roman" w:cs="Times New Roman"/>
          <w:color w:val="000000"/>
          <w:sz w:val="20"/>
          <w:szCs w:val="20"/>
        </w:rPr>
        <w:t>“</w:t>
      </w:r>
      <w:r>
        <w:rPr>
          <w:rFonts w:ascii="Times New Roman" w:hAnsi="Times New Roman" w:cs="Times New Roman"/>
          <w:color w:val="000000"/>
          <w:sz w:val="20"/>
          <w:szCs w:val="20"/>
        </w:rPr>
        <w:t>NYSHRL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98" w:history="1">
        <w:r>
          <w:rPr>
            <w:rFonts w:ascii="Times New Roman" w:hAnsi="Times New Roman" w:cs="Times New Roman"/>
            <w:color w:val="000000"/>
            <w:sz w:val="20"/>
            <w:szCs w:val="20"/>
            <w:u w:val="single"/>
          </w:rPr>
          <w:t xml:space="preserve">N.Y. Exec. </w:t>
        </w:r>
        <w:r>
          <w:rPr>
            <w:rFonts w:ascii="Times New Roman" w:hAnsi="Times New Roman" w:cs="Times New Roman"/>
            <w:color w:val="000000"/>
            <w:sz w:val="20"/>
            <w:szCs w:val="20"/>
            <w:u w:val="single"/>
          </w:rPr>
          <w:t>Law § 290</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and the New York City Human Rights Law (</w:t>
      </w:r>
      <w:r>
        <w:rPr>
          <w:rFonts w:ascii="Times New Roman" w:hAnsi="Times New Roman" w:cs="Times New Roman"/>
          <w:color w:val="000000"/>
          <w:sz w:val="20"/>
          <w:szCs w:val="20"/>
        </w:rPr>
        <w:t>“</w:t>
      </w:r>
      <w:r>
        <w:rPr>
          <w:rFonts w:ascii="Times New Roman" w:hAnsi="Times New Roman" w:cs="Times New Roman"/>
          <w:color w:val="000000"/>
          <w:sz w:val="20"/>
          <w:szCs w:val="20"/>
        </w:rPr>
        <w:t>NYCHRL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Administrative Code of the City of New York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8</w:t>
      </w:r>
      <w:r>
        <w:rPr>
          <w:rFonts w:ascii="Times New Roman" w:hAnsi="Times New Roman" w:cs="Times New Roman"/>
          <w:color w:val="000000"/>
          <w:sz w:val="20"/>
          <w:szCs w:val="20"/>
        </w:rPr>
        <w:t>–</w:t>
      </w:r>
      <w:r>
        <w:rPr>
          <w:rFonts w:ascii="Times New Roman" w:hAnsi="Times New Roman" w:cs="Times New Roman"/>
          <w:color w:val="000000"/>
          <w:sz w:val="20"/>
          <w:szCs w:val="20"/>
        </w:rPr>
        <w:t>107. Defendant Sheldon Silver (</w:t>
      </w:r>
      <w:r>
        <w:rPr>
          <w:rFonts w:ascii="Times New Roman" w:hAnsi="Times New Roman" w:cs="Times New Roman"/>
          <w:color w:val="000000"/>
          <w:sz w:val="20"/>
          <w:szCs w:val="20"/>
        </w:rPr>
        <w:t>“</w:t>
      </w:r>
      <w:r>
        <w:rPr>
          <w:rFonts w:ascii="Times New Roman" w:hAnsi="Times New Roman" w:cs="Times New Roman"/>
          <w:color w:val="000000"/>
          <w:sz w:val="20"/>
          <w:szCs w:val="20"/>
        </w:rPr>
        <w:t>Silver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moves to dismiss the amended complaint (the </w:t>
      </w:r>
      <w:r>
        <w:rPr>
          <w:rFonts w:ascii="Times New Roman" w:hAnsi="Times New Roman" w:cs="Times New Roman"/>
          <w:color w:val="000000"/>
          <w:sz w:val="20"/>
          <w:szCs w:val="20"/>
        </w:rPr>
        <w:t>“</w:t>
      </w:r>
      <w:r>
        <w:rPr>
          <w:rFonts w:ascii="Times New Roman" w:hAnsi="Times New Roman" w:cs="Times New Roman"/>
          <w:color w:val="000000"/>
          <w:sz w:val="20"/>
          <w:szCs w:val="20"/>
        </w:rPr>
        <w:t>complaint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w:t>
      </w:r>
      <w:hyperlink r:id="rId99" w:history="1">
        <w:r>
          <w:rPr>
            <w:rFonts w:ascii="Times New Roman" w:hAnsi="Times New Roman" w:cs="Times New Roman"/>
            <w:color w:val="000000"/>
            <w:sz w:val="20"/>
            <w:szCs w:val="20"/>
            <w:u w:val="single"/>
          </w:rPr>
          <w:t xml:space="preserve">Federal Rule </w:t>
        </w:r>
        <w:r>
          <w:rPr>
            <w:rFonts w:ascii="Times New Roman" w:hAnsi="Times New Roman" w:cs="Times New Roman"/>
            <w:color w:val="000000"/>
            <w:sz w:val="20"/>
            <w:szCs w:val="20"/>
            <w:u w:val="single"/>
          </w:rPr>
          <w:t>of Civil Procedure 12(b)(6)</w:t>
        </w:r>
      </w:hyperlink>
      <w:r>
        <w:rPr>
          <w:rFonts w:ascii="Times New Roman" w:hAnsi="Times New Roman" w:cs="Times New Roman"/>
          <w:color w:val="000000"/>
          <w:sz w:val="20"/>
          <w:szCs w:val="20"/>
        </w:rPr>
        <w:t xml:space="preserve"> for failure to state a claim. For the reasons set forth below, Silver’s motion is DENIED.</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0" w:name="co_anchor_I94aff8c4f28111e398db8b09b4f04"/>
      <w:bookmarkEnd w:id="100"/>
    </w:p>
    <w:p w:rsidR="00000000" w:rsidRDefault="007147AA">
      <w:pPr>
        <w:widowControl w:val="0"/>
        <w:autoSpaceDE w:val="0"/>
        <w:autoSpaceDN w:val="0"/>
        <w:adjustRightInd w:val="0"/>
        <w:spacing w:before="400" w:after="2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BACKGROUND</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this action, Plaintiffs, who both serv</w:t>
      </w:r>
      <w:r>
        <w:rPr>
          <w:rFonts w:ascii="Times New Roman" w:hAnsi="Times New Roman" w:cs="Times New Roman"/>
          <w:color w:val="000000"/>
          <w:sz w:val="20"/>
          <w:szCs w:val="20"/>
        </w:rPr>
        <w:t>ed as legislative aides to former New York State Assemblyman Vito Lopez (</w:t>
      </w:r>
      <w:r>
        <w:rPr>
          <w:rFonts w:ascii="Times New Roman" w:hAnsi="Times New Roman" w:cs="Times New Roman"/>
          <w:color w:val="000000"/>
          <w:sz w:val="20"/>
          <w:szCs w:val="20"/>
        </w:rPr>
        <w:t>“</w:t>
      </w:r>
      <w:r>
        <w:rPr>
          <w:rFonts w:ascii="Times New Roman" w:hAnsi="Times New Roman" w:cs="Times New Roman"/>
          <w:color w:val="000000"/>
          <w:sz w:val="20"/>
          <w:szCs w:val="20"/>
        </w:rPr>
        <w:t>Lopez</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allege that prior to and during their employment, Silver, as Speaker of the Assembly,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created a </w:t>
      </w:r>
      <w:r>
        <w:rPr>
          <w:rFonts w:ascii="Times New Roman" w:hAnsi="Times New Roman" w:cs="Times New Roman"/>
          <w:i/>
          <w:iCs/>
          <w:color w:val="000000"/>
          <w:sz w:val="20"/>
          <w:szCs w:val="20"/>
        </w:rPr>
        <w:t>de facto</w:t>
      </w:r>
      <w:r>
        <w:rPr>
          <w:rFonts w:ascii="Times New Roman" w:hAnsi="Times New Roman" w:cs="Times New Roman"/>
          <w:color w:val="000000"/>
          <w:sz w:val="20"/>
          <w:szCs w:val="20"/>
        </w:rPr>
        <w:t xml:space="preserve"> policy or custom in which sexual harassment by senior officials ...</w:t>
      </w:r>
      <w:r>
        <w:rPr>
          <w:rFonts w:ascii="Times New Roman" w:hAnsi="Times New Roman" w:cs="Times New Roman"/>
          <w:color w:val="000000"/>
          <w:sz w:val="20"/>
          <w:szCs w:val="20"/>
        </w:rPr>
        <w:t xml:space="preserve"> was tolerated or condoned.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Am.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19. Plaintiffs claim that Silver, in the exercise of his statutory authority and while carrying out his administrative responsibilities, was personally involved</w:t>
      </w:r>
      <w:r>
        <w:rPr>
          <w:rFonts w:ascii="Times New Roman" w:hAnsi="Times New Roman" w:cs="Times New Roman"/>
          <w:color w:val="000000"/>
          <w:sz w:val="20"/>
          <w:szCs w:val="20"/>
        </w:rPr>
        <w:t>—</w:t>
      </w:r>
      <w:r>
        <w:rPr>
          <w:rFonts w:ascii="Times New Roman" w:hAnsi="Times New Roman" w:cs="Times New Roman"/>
          <w:color w:val="000000"/>
          <w:sz w:val="20"/>
          <w:szCs w:val="20"/>
        </w:rPr>
        <w:t>through his actions and his acquiescence</w:t>
      </w:r>
      <w:r>
        <w:rPr>
          <w:rFonts w:ascii="Times New Roman" w:hAnsi="Times New Roman" w:cs="Times New Roman"/>
          <w:color w:val="000000"/>
          <w:sz w:val="20"/>
          <w:szCs w:val="20"/>
        </w:rPr>
        <w:t>—</w:t>
      </w:r>
      <w:r>
        <w:rPr>
          <w:rFonts w:ascii="Times New Roman" w:hAnsi="Times New Roman" w:cs="Times New Roman"/>
          <w:color w:val="000000"/>
          <w:sz w:val="20"/>
          <w:szCs w:val="20"/>
        </w:rPr>
        <w:t>in establish</w:t>
      </w:r>
      <w:r>
        <w:rPr>
          <w:rFonts w:ascii="Times New Roman" w:hAnsi="Times New Roman" w:cs="Times New Roman"/>
          <w:color w:val="000000"/>
          <w:sz w:val="20"/>
          <w:szCs w:val="20"/>
        </w:rPr>
        <w:t xml:space="preserve">ing a culture that fostered the violation of Plaintiffs’ constitutional right to a workplace free of gender-based discrimination. Plaintiffs also allege that they were sexually harassed by Lopez, that Silver </w:t>
      </w:r>
      <w:r>
        <w:rPr>
          <w:rFonts w:ascii="Times New Roman" w:hAnsi="Times New Roman" w:cs="Times New Roman"/>
          <w:color w:val="000000"/>
          <w:sz w:val="20"/>
          <w:szCs w:val="20"/>
        </w:rPr>
        <w:t>“</w:t>
      </w:r>
      <w:r>
        <w:rPr>
          <w:rFonts w:ascii="Times New Roman" w:hAnsi="Times New Roman" w:cs="Times New Roman"/>
          <w:color w:val="000000"/>
          <w:sz w:val="20"/>
          <w:szCs w:val="20"/>
        </w:rPr>
        <w:t>personally assisted Lopez,</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that Silver was </w:t>
      </w:r>
      <w:r>
        <w:rPr>
          <w:rFonts w:ascii="Times New Roman" w:hAnsi="Times New Roman" w:cs="Times New Roman"/>
          <w:color w:val="000000"/>
          <w:sz w:val="20"/>
          <w:szCs w:val="20"/>
        </w:rPr>
        <w:t>“</w:t>
      </w:r>
      <w:r>
        <w:rPr>
          <w:rFonts w:ascii="Times New Roman" w:hAnsi="Times New Roman" w:cs="Times New Roman"/>
          <w:color w:val="000000"/>
          <w:sz w:val="20"/>
          <w:szCs w:val="20"/>
        </w:rPr>
        <w:t>de</w:t>
      </w:r>
      <w:r>
        <w:rPr>
          <w:rFonts w:ascii="Times New Roman" w:hAnsi="Times New Roman" w:cs="Times New Roman"/>
          <w:color w:val="000000"/>
          <w:sz w:val="20"/>
          <w:szCs w:val="20"/>
        </w:rPr>
        <w:t>liberately indifferent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Lopez’s ongoing misconduct and that Silver was </w:t>
      </w:r>
      <w:r>
        <w:rPr>
          <w:rFonts w:ascii="Times New Roman" w:hAnsi="Times New Roman" w:cs="Times New Roman"/>
          <w:color w:val="000000"/>
          <w:sz w:val="20"/>
          <w:szCs w:val="20"/>
        </w:rPr>
        <w:t>“</w:t>
      </w:r>
      <w:r>
        <w:rPr>
          <w:rFonts w:ascii="Times New Roman" w:hAnsi="Times New Roman" w:cs="Times New Roman"/>
          <w:color w:val="000000"/>
          <w:sz w:val="20"/>
          <w:szCs w:val="20"/>
        </w:rPr>
        <w:t>grossly negligent in supervising Lopez.</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89.</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support of their allegations regarding Silver’s role in the deprivation of their rights, Plaintiffs cite multiple complaints </w:t>
      </w:r>
      <w:r>
        <w:rPr>
          <w:rFonts w:ascii="Times New Roman" w:hAnsi="Times New Roman" w:cs="Times New Roman"/>
          <w:color w:val="000000"/>
          <w:sz w:val="20"/>
          <w:szCs w:val="20"/>
        </w:rPr>
        <w:t>of sexual harassment against Assembly officials dating back more than a decade.</w:t>
      </w:r>
      <w:bookmarkStart w:id="101" w:name="co_footnoteReference_B00112033555727_ID0"/>
      <w:bookmarkEnd w:id="101"/>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"#co_footnote_B00112033555727_1" </w:instrText>
      </w:r>
      <w:r w:rsidR="001C5FAA">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u w:val="single"/>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In 2001, Assembly employee Elizabeth Crothers </w:t>
      </w:r>
      <w:r>
        <w:rPr>
          <w:rFonts w:ascii="Times New Roman" w:hAnsi="Times New Roman" w:cs="Times New Roman"/>
          <w:color w:val="000000"/>
          <w:sz w:val="20"/>
          <w:szCs w:val="20"/>
        </w:rPr>
        <w:t>“</w:t>
      </w:r>
      <w:r>
        <w:rPr>
          <w:rFonts w:ascii="Times New Roman" w:hAnsi="Times New Roman" w:cs="Times New Roman"/>
          <w:color w:val="000000"/>
          <w:sz w:val="20"/>
          <w:szCs w:val="20"/>
        </w:rPr>
        <w:t>reported to Silver that Michael Boxley ... Silver’s chief counsel, had sexually assaulted her.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 Despite the accusation, Silver kept Boxley on. In 2003, Boxley was convicted of the crime of sexual misconduct under </w:t>
      </w:r>
      <w:hyperlink r:id="rId100" w:history="1">
        <w:r>
          <w:rPr>
            <w:rFonts w:ascii="Times New Roman" w:hAnsi="Times New Roman" w:cs="Times New Roman"/>
            <w:color w:val="000000"/>
            <w:sz w:val="20"/>
            <w:szCs w:val="20"/>
            <w:u w:val="single"/>
          </w:rPr>
          <w:t>N.Y. P</w:t>
        </w:r>
        <w:r>
          <w:rPr>
            <w:rFonts w:ascii="Times New Roman" w:hAnsi="Times New Roman" w:cs="Times New Roman"/>
            <w:color w:val="000000"/>
            <w:sz w:val="20"/>
            <w:szCs w:val="20"/>
            <w:u w:val="single"/>
          </w:rPr>
          <w:t>enal Law § 130.20</w:t>
        </w:r>
      </w:hyperlink>
      <w:r>
        <w:rPr>
          <w:rFonts w:ascii="Times New Roman" w:hAnsi="Times New Roman" w:cs="Times New Roman"/>
          <w:color w:val="000000"/>
          <w:sz w:val="20"/>
          <w:szCs w:val="20"/>
        </w:rPr>
        <w:t xml:space="preserve">. During his guilty plea, Boxley admitted under oath to having sex with another female Assembly employee without her consent. </w:t>
      </w:r>
      <w:r>
        <w:rPr>
          <w:rFonts w:ascii="Times New Roman" w:hAnsi="Times New Roman" w:cs="Times New Roman"/>
          <w:i/>
          <w:iCs/>
          <w:color w:val="000000"/>
          <w:sz w:val="20"/>
          <w:szCs w:val="20"/>
        </w:rPr>
        <w:t xml:space="preserve">Id.; </w:t>
      </w:r>
      <w:hyperlink r:id="rId101" w:history="1">
        <w:r>
          <w:rPr>
            <w:rFonts w:ascii="Times New Roman" w:hAnsi="Times New Roman" w:cs="Times New Roman"/>
            <w:i/>
            <w:iCs/>
            <w:color w:val="000000"/>
            <w:sz w:val="20"/>
            <w:szCs w:val="20"/>
            <w:u w:val="single"/>
          </w:rPr>
          <w:t>In re Boxley,</w:t>
        </w:r>
        <w:r>
          <w:rPr>
            <w:rFonts w:ascii="Times New Roman" w:hAnsi="Times New Roman" w:cs="Times New Roman"/>
            <w:color w:val="000000"/>
            <w:sz w:val="20"/>
            <w:szCs w:val="20"/>
            <w:u w:val="single"/>
          </w:rPr>
          <w:t xml:space="preserve"> 8 A.D.3d 949, 950, 780 N.Y.S.2d 37 (2004)</w:t>
        </w:r>
      </w:hyperlink>
      <w:r>
        <w:rPr>
          <w:rFonts w:ascii="Times New Roman" w:hAnsi="Times New Roman" w:cs="Times New Roman"/>
          <w:color w:val="000000"/>
          <w:sz w:val="20"/>
          <w:szCs w:val="20"/>
        </w:rPr>
        <w:t>. In 2009, a junior staff member for Assemblyman Micah Kellner complained to one of</w:t>
      </w:r>
      <w:r>
        <w:rPr>
          <w:rFonts w:ascii="Times New Roman" w:hAnsi="Times New Roman" w:cs="Times New Roman"/>
          <w:color w:val="000000"/>
          <w:sz w:val="20"/>
          <w:szCs w:val="20"/>
        </w:rPr>
        <w:t xml:space="preserve"> Kellner’s senior aides that Kellner was sexually harassing her. The aide relayed the complaint to William Collins, the Assembly’s Chief Counsel for the Majority </w:t>
      </w:r>
      <w:r>
        <w:rPr>
          <w:rFonts w:ascii="Times New Roman" w:hAnsi="Times New Roman" w:cs="Times New Roman"/>
          <w:color w:val="000000"/>
          <w:sz w:val="20"/>
          <w:szCs w:val="20"/>
        </w:rPr>
        <w:t>“</w:t>
      </w:r>
      <w:r>
        <w:rPr>
          <w:rFonts w:ascii="Times New Roman" w:hAnsi="Times New Roman" w:cs="Times New Roman"/>
          <w:color w:val="000000"/>
          <w:sz w:val="20"/>
          <w:szCs w:val="20"/>
        </w:rPr>
        <w:t>and who reported directly to Silver,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provided Collins with transcripts of chat exchanges</w:t>
      </w:r>
      <w:r>
        <w:rPr>
          <w:rFonts w:ascii="Times New Roman" w:hAnsi="Times New Roman" w:cs="Times New Roman"/>
          <w:color w:val="000000"/>
          <w:sz w:val="20"/>
          <w:szCs w:val="20"/>
        </w:rPr>
        <w:t xml:space="preserve"> between Kellner and the junior staff member. Am.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22. The Assembly, however, did not investigate the complaint, which Plaintiffs attribute to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 longstanding practice in the chamber of shielding members from </w:t>
      </w:r>
      <w:r>
        <w:rPr>
          <w:rFonts w:ascii="Times New Roman" w:hAnsi="Times New Roman" w:cs="Times New Roman"/>
          <w:color w:val="000000"/>
          <w:sz w:val="20"/>
          <w:szCs w:val="20"/>
        </w:rPr>
        <w:lastRenderedPageBreak/>
        <w:t>embarrassment.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(citation omitted).</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2" w:name="co_pp_sp_999_2_1"/>
      <w:bookmarkEnd w:id="102"/>
      <w:r>
        <w:rPr>
          <w:rFonts w:ascii="Times New Roman" w:hAnsi="Times New Roman" w:cs="Times New Roman"/>
          <w:b/>
          <w:bCs/>
          <w:color w:val="000000"/>
          <w:sz w:val="20"/>
          <w:szCs w:val="20"/>
        </w:rPr>
        <w:t>*2</w:t>
      </w:r>
      <w:r>
        <w:rPr>
          <w:rFonts w:ascii="Times New Roman" w:hAnsi="Times New Roman" w:cs="Times New Roman"/>
          <w:color w:val="000000"/>
          <w:sz w:val="20"/>
          <w:szCs w:val="20"/>
        </w:rPr>
        <w:t xml:space="preserve"> Plaintiffs also allege that Silver was directly involved in managing at least three recent, separate complaints of sexual harassment involving Lopez which were lodged prior to Plaintiffs’ employment in his office. In D</w:t>
      </w:r>
      <w:r>
        <w:rPr>
          <w:rFonts w:ascii="Times New Roman" w:hAnsi="Times New Roman" w:cs="Times New Roman"/>
          <w:color w:val="000000"/>
          <w:sz w:val="20"/>
          <w:szCs w:val="20"/>
        </w:rPr>
        <w:t>ecember 2011, a Lopez employee (</w:t>
      </w:r>
      <w:r>
        <w:rPr>
          <w:rFonts w:ascii="Times New Roman" w:hAnsi="Times New Roman" w:cs="Times New Roman"/>
          <w:color w:val="000000"/>
          <w:sz w:val="20"/>
          <w:szCs w:val="20"/>
        </w:rPr>
        <w:t>“</w:t>
      </w:r>
      <w:r>
        <w:rPr>
          <w:rFonts w:ascii="Times New Roman" w:hAnsi="Times New Roman" w:cs="Times New Roman"/>
          <w:color w:val="000000"/>
          <w:sz w:val="20"/>
          <w:szCs w:val="20"/>
        </w:rPr>
        <w:t>Complainant One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complained to Yolande Page, the Assembly’s Deputy Director of Administration, that Lopez had sexually harassed Complainant One and other women staff members. </w:t>
      </w:r>
      <w:hyperlink r:id="rId102"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23, 780 N.Y.S.2d 37</w:t>
        </w:r>
      </w:hyperlink>
      <w:r>
        <w:rPr>
          <w:rFonts w:ascii="Times New Roman" w:hAnsi="Times New Roman" w:cs="Times New Roman"/>
          <w:color w:val="000000"/>
          <w:sz w:val="20"/>
          <w:szCs w:val="20"/>
        </w:rPr>
        <w:t>. In response, Page informed Complainant One that she n</w:t>
      </w:r>
      <w:r>
        <w:rPr>
          <w:rFonts w:ascii="Times New Roman" w:hAnsi="Times New Roman" w:cs="Times New Roman"/>
          <w:color w:val="000000"/>
          <w:sz w:val="20"/>
          <w:szCs w:val="20"/>
        </w:rPr>
        <w:t xml:space="preserve">eeded to contact the Office of Counsel for the Majority to make a formal complaint. </w:t>
      </w:r>
      <w:hyperlink r:id="rId103"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25, 780 N.Y.S.2d 37</w:t>
        </w:r>
      </w:hyperlink>
      <w:r>
        <w:rPr>
          <w:rFonts w:ascii="Times New Roman" w:hAnsi="Times New Roman" w:cs="Times New Roman"/>
          <w:color w:val="000000"/>
          <w:sz w:val="20"/>
          <w:szCs w:val="20"/>
        </w:rPr>
        <w:t>. During the same month, a second Lopez employee (</w:t>
      </w:r>
      <w:r>
        <w:rPr>
          <w:rFonts w:ascii="Times New Roman" w:hAnsi="Times New Roman" w:cs="Times New Roman"/>
          <w:color w:val="000000"/>
          <w:sz w:val="20"/>
          <w:szCs w:val="20"/>
        </w:rPr>
        <w:t>“</w:t>
      </w:r>
      <w:r>
        <w:rPr>
          <w:rFonts w:ascii="Times New Roman" w:hAnsi="Times New Roman" w:cs="Times New Roman"/>
          <w:color w:val="000000"/>
          <w:sz w:val="20"/>
          <w:szCs w:val="20"/>
        </w:rPr>
        <w:t>Complainant Two</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contacted Page about filing a sexual harassment complaint against Lopez. </w:t>
      </w:r>
      <w:hyperlink r:id="rId104"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32, 780 N.Y.S.2d 37</w:t>
        </w:r>
      </w:hyperlink>
      <w:r>
        <w:rPr>
          <w:rFonts w:ascii="Times New Roman" w:hAnsi="Times New Roman" w:cs="Times New Roman"/>
          <w:color w:val="000000"/>
          <w:sz w:val="20"/>
          <w:szCs w:val="20"/>
        </w:rPr>
        <w:t>. Both women were referred to Collins and Caro</w:t>
      </w:r>
      <w:r>
        <w:rPr>
          <w:rFonts w:ascii="Times New Roman" w:hAnsi="Times New Roman" w:cs="Times New Roman"/>
          <w:color w:val="000000"/>
          <w:sz w:val="20"/>
          <w:szCs w:val="20"/>
        </w:rPr>
        <w:t xml:space="preserve">lyn Kearns, the Assembly’s Deputy Counsel for the Majority and Majority Counsel to the Ethics Committee. </w:t>
      </w:r>
      <w:hyperlink r:id="rId105"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26, 28, 30, 32–34, 780 N.Y.S.2d 37</w:t>
        </w:r>
      </w:hyperlink>
      <w:r>
        <w:rPr>
          <w:rFonts w:ascii="Times New Roman" w:hAnsi="Times New Roman" w:cs="Times New Roman"/>
          <w:color w:val="000000"/>
          <w:sz w:val="20"/>
          <w:szCs w:val="20"/>
        </w:rPr>
        <w:t xml:space="preserve">. At about the same time, Silver learned of the complaints against Lopez. </w:t>
      </w:r>
      <w:hyperlink r:id="rId106"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27, 31, 36, 39, 780 N.Y.S.2d 37</w:t>
        </w:r>
      </w:hyperlink>
      <w:r>
        <w:rPr>
          <w:rFonts w:ascii="Times New Roman" w:hAnsi="Times New Roman" w:cs="Times New Roman"/>
          <w:color w:val="000000"/>
          <w:sz w:val="20"/>
          <w:szCs w:val="20"/>
        </w:rPr>
        <w:t xml:space="preserve">. On January 11, 2012, Lopez fired Complainant Two, but Silver overruled Lopez’s decision and retained Complainant Two on the Assembly payroll. </w:t>
      </w:r>
      <w:hyperlink r:id="rId107"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37.</w:t>
        </w:r>
      </w:hyperlink>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January 2012, at the suggestion of James Yates, Counsel to the Speaker, Collins spoke with Deputy Attorney General Arlene Smoler, who informe</w:t>
      </w:r>
      <w:r>
        <w:rPr>
          <w:rFonts w:ascii="Times New Roman" w:hAnsi="Times New Roman" w:cs="Times New Roman"/>
          <w:color w:val="000000"/>
          <w:sz w:val="20"/>
          <w:szCs w:val="20"/>
        </w:rPr>
        <w:t xml:space="preserve">d Collins that the Assembly was legally obligated to conduct an investigation into the complainants’ allegations. </w:t>
      </w:r>
      <w:hyperlink r:id="rId108"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40, 41, 780 N.Y.S.2d 37</w:t>
        </w:r>
      </w:hyperlink>
      <w:r>
        <w:rPr>
          <w:rFonts w:ascii="Times New Roman" w:hAnsi="Times New Roman" w:cs="Times New Roman"/>
          <w:color w:val="000000"/>
          <w:sz w:val="20"/>
          <w:szCs w:val="20"/>
        </w:rPr>
        <w:t xml:space="preserve">. At a January 24, 2012 meeting, Collins relayed Smoler’s advice to Silver, Yates and Kearns. </w:t>
      </w:r>
      <w:hyperlink r:id="rId109"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42, 43, 780 N.Y.S.2d 37</w:t>
        </w:r>
      </w:hyperlink>
      <w:r>
        <w:rPr>
          <w:rFonts w:ascii="Times New Roman" w:hAnsi="Times New Roman" w:cs="Times New Roman"/>
          <w:color w:val="000000"/>
          <w:sz w:val="20"/>
          <w:szCs w:val="20"/>
        </w:rPr>
        <w:t>. Collins also expressed his own opinion that the Asse</w:t>
      </w:r>
      <w:r>
        <w:rPr>
          <w:rFonts w:ascii="Times New Roman" w:hAnsi="Times New Roman" w:cs="Times New Roman"/>
          <w:color w:val="000000"/>
          <w:sz w:val="20"/>
          <w:szCs w:val="20"/>
        </w:rPr>
        <w:t xml:space="preserve">mbly was required to investigate. </w:t>
      </w:r>
      <w:hyperlink r:id="rId110" w:history="1">
        <w:r>
          <w:rPr>
            <w:rFonts w:ascii="Times New Roman" w:hAnsi="Times New Roman" w:cs="Times New Roman"/>
            <w:i/>
            <w:iCs/>
            <w:color w:val="000000"/>
            <w:sz w:val="20"/>
            <w:szCs w:val="20"/>
            <w:u w:val="single"/>
          </w:rPr>
          <w:t>Id</w:t>
        </w:r>
        <w:r>
          <w:rPr>
            <w:rFonts w:ascii="Times New Roman" w:hAnsi="Times New Roman" w:cs="Times New Roman"/>
            <w:i/>
            <w:iCs/>
            <w:color w:val="000000"/>
            <w:sz w:val="20"/>
            <w:szCs w:val="20"/>
            <w:u w:val="single"/>
          </w:rPr>
          <w:t>.</w:t>
        </w:r>
        <w:r>
          <w:rPr>
            <w:rFonts w:ascii="Times New Roman" w:hAnsi="Times New Roman" w:cs="Times New Roman"/>
            <w:color w:val="000000"/>
            <w:sz w:val="20"/>
            <w:szCs w:val="20"/>
            <w:u w:val="single"/>
          </w:rPr>
          <w:t xml:space="preserve"> ¶ 43, 780 N.Y.S.2d 37</w:t>
        </w:r>
      </w:hyperlink>
      <w:r>
        <w:rPr>
          <w:rFonts w:ascii="Times New Roman" w:hAnsi="Times New Roman" w:cs="Times New Roman"/>
          <w:color w:val="000000"/>
          <w:sz w:val="20"/>
          <w:szCs w:val="20"/>
        </w:rPr>
        <w:t xml:space="preserve">. In February 2012, Silver transferred the complainants from Lopez’s office to other jobs in the Assembly. </w:t>
      </w:r>
      <w:hyperlink r:id="rId111"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46, 780 N.Y.S.2d 37</w:t>
        </w:r>
      </w:hyperlink>
      <w:r>
        <w:rPr>
          <w:rFonts w:ascii="Times New Roman" w:hAnsi="Times New Roman" w:cs="Times New Roman"/>
          <w:color w:val="000000"/>
          <w:sz w:val="20"/>
          <w:szCs w:val="20"/>
        </w:rPr>
        <w:t>. Following private mediation, Silver approved a settlement whereby the Assembly paid a total of $103,080 to the complainants and L</w:t>
      </w:r>
      <w:r>
        <w:rPr>
          <w:rFonts w:ascii="Times New Roman" w:hAnsi="Times New Roman" w:cs="Times New Roman"/>
          <w:color w:val="000000"/>
          <w:sz w:val="20"/>
          <w:szCs w:val="20"/>
        </w:rPr>
        <w:t xml:space="preserve">opez paid $32,000. </w:t>
      </w:r>
      <w:hyperlink r:id="rId112"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52, 55, 78</w:t>
        </w:r>
        <w:r>
          <w:rPr>
            <w:rFonts w:ascii="Times New Roman" w:hAnsi="Times New Roman" w:cs="Times New Roman"/>
            <w:color w:val="000000"/>
            <w:sz w:val="20"/>
            <w:szCs w:val="20"/>
            <w:u w:val="single"/>
          </w:rPr>
          <w:t>0 N.Y.S.2d 37</w:t>
        </w:r>
      </w:hyperlink>
      <w:r>
        <w:rPr>
          <w:rFonts w:ascii="Times New Roman" w:hAnsi="Times New Roman" w:cs="Times New Roman"/>
          <w:color w:val="000000"/>
          <w:sz w:val="20"/>
          <w:szCs w:val="20"/>
        </w:rPr>
        <w:t xml:space="preserve">. However, Silver did not order an investigation into the allegations, did not refer the matter to the Ethics Committee, did not discipline Lopez and did not take measures </w:t>
      </w:r>
      <w:r>
        <w:rPr>
          <w:rFonts w:ascii="Times New Roman" w:hAnsi="Times New Roman" w:cs="Times New Roman"/>
          <w:color w:val="000000"/>
          <w:sz w:val="20"/>
          <w:szCs w:val="20"/>
        </w:rPr>
        <w:t>“</w:t>
      </w:r>
      <w:r>
        <w:rPr>
          <w:rFonts w:ascii="Times New Roman" w:hAnsi="Times New Roman" w:cs="Times New Roman"/>
          <w:color w:val="000000"/>
          <w:sz w:val="20"/>
          <w:szCs w:val="20"/>
        </w:rPr>
        <w:t>to protect the other employees in Lopez’s office.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13"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44, 45, 54, 780 N.Y.S.2d 37</w:t>
        </w:r>
      </w:hyperlink>
      <w:r>
        <w:rPr>
          <w:rFonts w:ascii="Times New Roman" w:hAnsi="Times New Roman" w:cs="Times New Roman"/>
          <w:color w:val="000000"/>
          <w:sz w:val="20"/>
          <w:szCs w:val="20"/>
        </w:rPr>
        <w:t xml:space="preserve">. In addition, </w:t>
      </w:r>
      <w:r>
        <w:rPr>
          <w:rFonts w:ascii="Times New Roman" w:hAnsi="Times New Roman" w:cs="Times New Roman"/>
          <w:color w:val="000000"/>
          <w:sz w:val="20"/>
          <w:szCs w:val="20"/>
        </w:rPr>
        <w:t xml:space="preserve">at Silver’s direction, Collins contacted the complainants and reminded them of their obligation to keep the settlement confidential. </w:t>
      </w:r>
      <w:hyperlink r:id="rId114"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75, 780 N.Y.S.2d 37</w:t>
        </w:r>
      </w:hyperlink>
      <w:r>
        <w:rPr>
          <w:rFonts w:ascii="Times New Roman" w:hAnsi="Times New Roman" w:cs="Times New Roman"/>
          <w:color w:val="000000"/>
          <w:sz w:val="20"/>
          <w:szCs w:val="20"/>
        </w:rPr>
        <w: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March 2012, Kearns spoke with another female employee who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was very stressed and urgently wanted to </w:t>
      </w:r>
      <w:r>
        <w:rPr>
          <w:rFonts w:ascii="Times New Roman" w:hAnsi="Times New Roman" w:cs="Times New Roman"/>
          <w:color w:val="000000"/>
          <w:sz w:val="20"/>
          <w:szCs w:val="20"/>
        </w:rPr>
        <w:lastRenderedPageBreak/>
        <w:t>leave Lopez’s office.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15"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47, 780 N.Y.S.2d 37</w:t>
        </w:r>
      </w:hyperlink>
      <w:r>
        <w:rPr>
          <w:rFonts w:ascii="Times New Roman" w:hAnsi="Times New Roman" w:cs="Times New Roman"/>
          <w:color w:val="000000"/>
          <w:sz w:val="20"/>
          <w:szCs w:val="20"/>
        </w:rPr>
        <w:t>. Althoug</w:t>
      </w:r>
      <w:r>
        <w:rPr>
          <w:rFonts w:ascii="Times New Roman" w:hAnsi="Times New Roman" w:cs="Times New Roman"/>
          <w:color w:val="000000"/>
          <w:sz w:val="20"/>
          <w:szCs w:val="20"/>
        </w:rPr>
        <w:t xml:space="preserve">h the employee did not wish to file a formal complaint, </w:t>
      </w:r>
      <w:r>
        <w:rPr>
          <w:rFonts w:ascii="Times New Roman" w:hAnsi="Times New Roman" w:cs="Times New Roman"/>
          <w:color w:val="000000"/>
          <w:sz w:val="20"/>
          <w:szCs w:val="20"/>
        </w:rPr>
        <w:t>“</w:t>
      </w:r>
      <w:r>
        <w:rPr>
          <w:rFonts w:ascii="Times New Roman" w:hAnsi="Times New Roman" w:cs="Times New Roman"/>
          <w:color w:val="000000"/>
          <w:sz w:val="20"/>
          <w:szCs w:val="20"/>
        </w:rPr>
        <w:t>Silver learned of [her] request for a transfer and the circumstances of her request,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but did not take any action. </w:t>
      </w:r>
      <w:hyperlink r:id="rId116"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48, 49, 780 N.Y.S.2d 37</w:t>
        </w:r>
      </w:hyperlink>
      <w:r>
        <w:rPr>
          <w:rFonts w:ascii="Times New Roman" w:hAnsi="Times New Roman" w:cs="Times New Roman"/>
          <w:color w:val="000000"/>
          <w:sz w:val="20"/>
          <w:szCs w:val="20"/>
        </w:rPr>
        <w: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April 2012, Lopez hired Plaintiffs, both women in their twenties, as legislative</w:t>
      </w:r>
      <w:r>
        <w:rPr>
          <w:rFonts w:ascii="Times New Roman" w:hAnsi="Times New Roman" w:cs="Times New Roman"/>
          <w:color w:val="000000"/>
          <w:sz w:val="20"/>
          <w:szCs w:val="20"/>
        </w:rPr>
        <w:t xml:space="preserve"> aides. </w:t>
      </w:r>
      <w:hyperlink r:id="rId117"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56, 57, 780 N.Y.S.2d </w:t>
        </w:r>
        <w:r>
          <w:rPr>
            <w:rFonts w:ascii="Times New Roman" w:hAnsi="Times New Roman" w:cs="Times New Roman"/>
            <w:color w:val="000000"/>
            <w:sz w:val="20"/>
            <w:szCs w:val="20"/>
            <w:u w:val="single"/>
          </w:rPr>
          <w:t>37</w:t>
        </w:r>
      </w:hyperlink>
      <w:r>
        <w:rPr>
          <w:rFonts w:ascii="Times New Roman" w:hAnsi="Times New Roman" w:cs="Times New Roman"/>
          <w:color w:val="000000"/>
          <w:sz w:val="20"/>
          <w:szCs w:val="20"/>
        </w:rPr>
        <w:t>. Shortly thereafter, Lopez began making unwelcome sexual overtures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commenting on their appearance and engaging in unwanted physical contact. For example, Lopez insisted that Plaintiffs not wear a bra to work. Lopez also touched Burhans’ inner thigh, </w:t>
      </w:r>
      <w:r>
        <w:rPr>
          <w:rFonts w:ascii="Times New Roman" w:hAnsi="Times New Roman" w:cs="Times New Roman"/>
          <w:color w:val="000000"/>
          <w:sz w:val="20"/>
          <w:szCs w:val="20"/>
        </w:rPr>
        <w:t xml:space="preserve">and grabbed Rivera’s hand, tightening his grip when she tried to pull away. </w:t>
      </w:r>
      <w:r>
        <w:rPr>
          <w:rFonts w:ascii="Times New Roman" w:hAnsi="Times New Roman" w:cs="Times New Roman"/>
          <w:i/>
          <w:iCs/>
          <w:color w:val="000000"/>
          <w:sz w:val="20"/>
          <w:szCs w:val="20"/>
        </w:rPr>
        <w:t xml:space="preserve">See, e.g., </w:t>
      </w:r>
      <w:hyperlink r:id="rId118"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66, 67, 780 N.Y.S.2d 37</w:t>
        </w:r>
      </w:hyperlink>
      <w:r>
        <w:rPr>
          <w:rFonts w:ascii="Times New Roman" w:hAnsi="Times New Roman" w:cs="Times New Roman"/>
          <w:color w:val="000000"/>
          <w:sz w:val="20"/>
          <w:szCs w:val="20"/>
        </w:rPr>
        <w: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i/>
          <w:iCs/>
          <w:color w:val="000000"/>
          <w:sz w:val="20"/>
          <w:szCs w:val="20"/>
        </w:rPr>
      </w:pPr>
      <w:bookmarkStart w:id="103" w:name="co_pp_sp_999_3_1"/>
      <w:bookmarkEnd w:id="103"/>
      <w:r>
        <w:rPr>
          <w:rFonts w:ascii="Times New Roman" w:hAnsi="Times New Roman" w:cs="Times New Roman"/>
          <w:b/>
          <w:bCs/>
          <w:color w:val="000000"/>
          <w:sz w:val="20"/>
          <w:szCs w:val="20"/>
        </w:rPr>
        <w:t>*3</w:t>
      </w:r>
      <w:r>
        <w:rPr>
          <w:rFonts w:ascii="Times New Roman" w:hAnsi="Times New Roman" w:cs="Times New Roman"/>
          <w:color w:val="000000"/>
          <w:sz w:val="20"/>
          <w:szCs w:val="20"/>
        </w:rPr>
        <w:t xml:space="preserve"> In July 2012, Plaintiffs separately complained about Lopez’s behavior to Kearns. </w:t>
      </w:r>
      <w:hyperlink r:id="rId119"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68, 70, 780 N.Y.S.2d 37</w:t>
        </w:r>
      </w:hyperlink>
      <w:r>
        <w:rPr>
          <w:rFonts w:ascii="Times New Roman" w:hAnsi="Times New Roman" w:cs="Times New Roman"/>
          <w:color w:val="000000"/>
          <w:sz w:val="20"/>
          <w:szCs w:val="20"/>
        </w:rPr>
        <w:t>. In mid-July, Plaintiffs ceased working for Lopez, but</w:t>
      </w:r>
      <w:r>
        <w:rPr>
          <w:rFonts w:ascii="Times New Roman" w:hAnsi="Times New Roman" w:cs="Times New Roman"/>
          <w:color w:val="000000"/>
          <w:sz w:val="20"/>
          <w:szCs w:val="20"/>
        </w:rPr>
        <w:t xml:space="preserve"> Silver authorized their remaining on the payroll. He eventually arranged their transfer to new jobs with other members of the Assembly. </w:t>
      </w:r>
      <w:r>
        <w:rPr>
          <w:rFonts w:ascii="Times New Roman" w:hAnsi="Times New Roman" w:cs="Times New Roman"/>
          <w:i/>
          <w:iCs/>
          <w:color w:val="000000"/>
          <w:sz w:val="20"/>
          <w:szCs w:val="20"/>
        </w:rPr>
        <w:t>Id.</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Plaintiffs’ complaints were referred to the Assembly Standing Committee on Ethics and Guidance (the </w:t>
      </w:r>
      <w:r>
        <w:rPr>
          <w:rFonts w:ascii="Times New Roman" w:hAnsi="Times New Roman" w:cs="Times New Roman"/>
          <w:color w:val="000000"/>
          <w:sz w:val="20"/>
          <w:szCs w:val="20"/>
        </w:rPr>
        <w:t>“</w:t>
      </w:r>
      <w:r>
        <w:rPr>
          <w:rFonts w:ascii="Times New Roman" w:hAnsi="Times New Roman" w:cs="Times New Roman"/>
          <w:color w:val="000000"/>
          <w:sz w:val="20"/>
          <w:szCs w:val="20"/>
        </w:rPr>
        <w:t>Ethics Committee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which concluded its investigation in August 2012. </w:t>
      </w:r>
      <w:hyperlink r:id="rId120"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72, 73, 780 N.Y.S.2d 37</w:t>
        </w:r>
      </w:hyperlink>
      <w:r>
        <w:rPr>
          <w:rFonts w:ascii="Times New Roman" w:hAnsi="Times New Roman" w:cs="Times New Roman"/>
          <w:color w:val="000000"/>
          <w:sz w:val="20"/>
          <w:szCs w:val="20"/>
        </w:rPr>
        <w:t xml:space="preserve">. The Ethics Committee found Plaintiffs’ allegations to be credible and recommended terminating Lopez’s committee and seniority privileges. </w:t>
      </w:r>
      <w:hyperlink r:id="rId121"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73, 74, 780 N.Y.S.2d 37</w:t>
        </w:r>
      </w:hyperlink>
      <w:r>
        <w:rPr>
          <w:rFonts w:ascii="Times New Roman" w:hAnsi="Times New Roman" w:cs="Times New Roman"/>
          <w:color w:val="000000"/>
          <w:sz w:val="20"/>
          <w:szCs w:val="20"/>
        </w:rPr>
        <w:t>. Silver publicly adopted the Ethics Committee’s fin</w:t>
      </w:r>
      <w:r>
        <w:rPr>
          <w:rFonts w:ascii="Times New Roman" w:hAnsi="Times New Roman" w:cs="Times New Roman"/>
          <w:color w:val="000000"/>
          <w:sz w:val="20"/>
          <w:szCs w:val="20"/>
        </w:rPr>
        <w:t xml:space="preserve">dings and imposed on Lopez the recommended sanctions. </w:t>
      </w:r>
      <w:hyperlink r:id="rId122"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74, 780 N.Y.S.2d 37</w:t>
        </w:r>
      </w:hyperlink>
      <w:r>
        <w:rPr>
          <w:rFonts w:ascii="Times New Roman" w:hAnsi="Times New Roman" w:cs="Times New Roman"/>
          <w:color w:val="000000"/>
          <w:sz w:val="20"/>
          <w:szCs w:val="20"/>
        </w:rPr>
        <w:t xml:space="preserve">. After the announcement, the New York State Joint Commission on Public Ethics began its own investigation and publicly released a </w:t>
      </w:r>
      <w:r>
        <w:rPr>
          <w:rFonts w:ascii="Times New Roman" w:hAnsi="Times New Roman" w:cs="Times New Roman"/>
          <w:color w:val="000000"/>
          <w:sz w:val="20"/>
          <w:szCs w:val="20"/>
        </w:rPr>
        <w:t>“</w:t>
      </w:r>
      <w:r>
        <w:rPr>
          <w:rFonts w:ascii="Times New Roman" w:hAnsi="Times New Roman" w:cs="Times New Roman"/>
          <w:color w:val="000000"/>
          <w:sz w:val="20"/>
          <w:szCs w:val="20"/>
        </w:rPr>
        <w:t>Substantial Basis Report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May 2013, which found that for years Lopez had en</w:t>
      </w:r>
      <w:r>
        <w:rPr>
          <w:rFonts w:ascii="Times New Roman" w:hAnsi="Times New Roman" w:cs="Times New Roman"/>
          <w:color w:val="000000"/>
          <w:sz w:val="20"/>
          <w:szCs w:val="20"/>
        </w:rPr>
        <w:t xml:space="preserve">gaged in a pattern of behavior that included making demeaning comments about his female employees’ appearance, demanding attention from them and rewarding and punishing them accordingly. </w:t>
      </w:r>
      <w:hyperlink r:id="rId123"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82, 83, 780 N.Y.S.2d 37</w:t>
        </w:r>
      </w:hyperlink>
      <w:r>
        <w:rPr>
          <w:rFonts w:ascii="Times New Roman" w:hAnsi="Times New Roman" w:cs="Times New Roman"/>
          <w:color w:val="000000"/>
          <w:sz w:val="20"/>
          <w:szCs w:val="20"/>
        </w:rPr>
        <w:t>. Silver publicly endorsed expelling Lopez from the Assembly, and before</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an Assembly vote on commencing a process that could lead to Lopez’s expulsion,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Lopez resigned. </w:t>
      </w:r>
      <w:hyperlink r:id="rId124"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 84, 780 N.Y.S.2d 37</w:t>
        </w:r>
      </w:hyperlink>
      <w:r>
        <w:rPr>
          <w:rFonts w:ascii="Times New Roman" w:hAnsi="Times New Roman" w:cs="Times New Roman"/>
          <w:color w:val="000000"/>
          <w:sz w:val="20"/>
          <w:szCs w:val="20"/>
        </w:rPr>
        <w: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4" w:name="co_anchor_I94aff8c5f28111e398db8b09b4f04"/>
      <w:bookmarkEnd w:id="104"/>
    </w:p>
    <w:p w:rsidR="00000000" w:rsidRDefault="007147AA">
      <w:pPr>
        <w:widowControl w:val="0"/>
        <w:autoSpaceDE w:val="0"/>
        <w:autoSpaceDN w:val="0"/>
        <w:adjustRightInd w:val="0"/>
        <w:spacing w:before="400" w:after="2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DISCUSSION</w:t>
      </w:r>
    </w:p>
    <w:p w:rsidR="00000000" w:rsidRDefault="007147A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I. </w:t>
      </w:r>
      <w:r>
        <w:rPr>
          <w:rFonts w:ascii="Times New Roman" w:hAnsi="Times New Roman" w:cs="Times New Roman"/>
          <w:b/>
          <w:bCs/>
          <w:i/>
          <w:iCs/>
          <w:color w:val="000000"/>
          <w:sz w:val="20"/>
          <w:szCs w:val="20"/>
        </w:rPr>
        <w:t>Standard of Review</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purposes of a 12(b)(6) motion, the Court must accept all factual allegations as true and draw all reasonable inferences in the non-moving party’s favor. </w:t>
      </w:r>
      <w:hyperlink r:id="rId125" w:history="1">
        <w:r>
          <w:rPr>
            <w:rFonts w:ascii="Times New Roman" w:hAnsi="Times New Roman" w:cs="Times New Roman"/>
            <w:i/>
            <w:iCs/>
            <w:color w:val="000000"/>
            <w:sz w:val="20"/>
            <w:szCs w:val="20"/>
            <w:u w:val="single"/>
          </w:rPr>
          <w:t xml:space="preserve">Gonzalez v. </w:t>
        </w:r>
        <w:r>
          <w:rPr>
            <w:rFonts w:ascii="Times New Roman" w:hAnsi="Times New Roman" w:cs="Times New Roman"/>
            <w:i/>
            <w:iCs/>
            <w:color w:val="000000"/>
            <w:sz w:val="20"/>
            <w:szCs w:val="20"/>
            <w:u w:val="single"/>
          </w:rPr>
          <w:lastRenderedPageBreak/>
          <w:t>Hasty,</w:t>
        </w:r>
        <w:r>
          <w:rPr>
            <w:rFonts w:ascii="Times New Roman" w:hAnsi="Times New Roman" w:cs="Times New Roman"/>
            <w:color w:val="000000"/>
            <w:sz w:val="20"/>
            <w:szCs w:val="20"/>
            <w:u w:val="single"/>
          </w:rPr>
          <w:t xml:space="preserve"> 651 F.3d 318, 321 (2d Cir.2011)</w:t>
        </w:r>
      </w:hyperlink>
      <w:r>
        <w:rPr>
          <w:rFonts w:ascii="Times New Roman" w:hAnsi="Times New Roman" w:cs="Times New Roman"/>
          <w:color w:val="000000"/>
          <w:sz w:val="20"/>
          <w:szCs w:val="20"/>
        </w:rPr>
        <w:t xml:space="preserve">. However, </w:t>
      </w:r>
      <w:r>
        <w:rPr>
          <w:rFonts w:ascii="Times New Roman" w:hAnsi="Times New Roman" w:cs="Times New Roman"/>
          <w:color w:val="000000"/>
          <w:sz w:val="20"/>
          <w:szCs w:val="20"/>
        </w:rPr>
        <w:t>“</w:t>
      </w:r>
      <w:r>
        <w:rPr>
          <w:rFonts w:ascii="Times New Roman" w:hAnsi="Times New Roman" w:cs="Times New Roman"/>
          <w:color w:val="000000"/>
          <w:sz w:val="20"/>
          <w:szCs w:val="20"/>
        </w:rPr>
        <w:t>to survive a motion to dismiss, a complaint must cont</w:t>
      </w:r>
      <w:r>
        <w:rPr>
          <w:rFonts w:ascii="Times New Roman" w:hAnsi="Times New Roman" w:cs="Times New Roman"/>
          <w:color w:val="000000"/>
          <w:sz w:val="20"/>
          <w:szCs w:val="20"/>
        </w:rPr>
        <w:t xml:space="preserve">ain sufficient factual matter, accepted as true, to </w:t>
      </w:r>
      <w:r>
        <w:rPr>
          <w:rFonts w:ascii="Times New Roman" w:hAnsi="Times New Roman" w:cs="Times New Roman"/>
          <w:color w:val="000000"/>
          <w:sz w:val="20"/>
          <w:szCs w:val="20"/>
        </w:rPr>
        <w:t>‘</w:t>
      </w:r>
      <w:r>
        <w:rPr>
          <w:rFonts w:ascii="Times New Roman" w:hAnsi="Times New Roman" w:cs="Times New Roman"/>
          <w:color w:val="000000"/>
          <w:sz w:val="20"/>
          <w:szCs w:val="20"/>
        </w:rPr>
        <w:t>state a claim to relief that is plausible on its face.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26" w:history="1">
        <w:r>
          <w:rPr>
            <w:rFonts w:ascii="Times New Roman" w:hAnsi="Times New Roman" w:cs="Times New Roman"/>
            <w:i/>
            <w:iCs/>
            <w:color w:val="000000"/>
            <w:sz w:val="20"/>
            <w:szCs w:val="20"/>
            <w:u w:val="single"/>
          </w:rPr>
          <w:t>Ashcroft v. Iqbal,</w:t>
        </w:r>
        <w:r>
          <w:rPr>
            <w:rFonts w:ascii="Times New Roman" w:hAnsi="Times New Roman" w:cs="Times New Roman"/>
            <w:color w:val="000000"/>
            <w:sz w:val="20"/>
            <w:szCs w:val="20"/>
            <w:u w:val="single"/>
          </w:rPr>
          <w:t xml:space="preserve"> 556 U.S. 662, 678, 129 S.Ct. 1937, 173 L.Ed.2d 868 (2009)</w:t>
        </w:r>
      </w:hyperlink>
      <w:r>
        <w:rPr>
          <w:rFonts w:ascii="Times New Roman" w:hAnsi="Times New Roman" w:cs="Times New Roman"/>
          <w:color w:val="000000"/>
          <w:sz w:val="20"/>
          <w:szCs w:val="20"/>
        </w:rPr>
        <w:t xml:space="preserve"> (quoting </w:t>
      </w:r>
      <w:hyperlink r:id="rId127" w:history="1">
        <w:r>
          <w:rPr>
            <w:rFonts w:ascii="Times New Roman" w:hAnsi="Times New Roman" w:cs="Times New Roman"/>
            <w:i/>
            <w:iCs/>
            <w:color w:val="000000"/>
            <w:sz w:val="20"/>
            <w:szCs w:val="20"/>
            <w:u w:val="single"/>
          </w:rPr>
          <w:t>Bell Atl. Corp. v. Twombly,</w:t>
        </w:r>
        <w:r>
          <w:rPr>
            <w:rFonts w:ascii="Times New Roman" w:hAnsi="Times New Roman" w:cs="Times New Roman"/>
            <w:color w:val="000000"/>
            <w:sz w:val="20"/>
            <w:szCs w:val="20"/>
            <w:u w:val="single"/>
          </w:rPr>
          <w:t xml:space="preserve"> 550 U.S. 544, 570, 127 S.Ct. 1955, 167 L.Ed.2d 929 (2007)</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While legal conclusions can provide </w:t>
      </w:r>
      <w:r>
        <w:rPr>
          <w:rFonts w:ascii="Times New Roman" w:hAnsi="Times New Roman" w:cs="Times New Roman"/>
          <w:color w:val="000000"/>
          <w:sz w:val="20"/>
          <w:szCs w:val="20"/>
        </w:rPr>
        <w:t>the framework of a complaint, they must be supported by factual allegations.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28"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at 679.</w:t>
        </w:r>
      </w:hyperlink>
      <w:r>
        <w:rPr>
          <w:rFonts w:ascii="Times New Roman" w:hAnsi="Times New Roman" w:cs="Times New Roman"/>
          <w:color w:val="000000"/>
          <w:sz w:val="20"/>
          <w:szCs w:val="20"/>
        </w:rPr>
        <w:t xml:space="preserve"> A complaint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need not establish a </w:t>
      </w:r>
      <w:r>
        <w:rPr>
          <w:rFonts w:ascii="Times New Roman" w:hAnsi="Times New Roman" w:cs="Times New Roman"/>
          <w:i/>
          <w:iCs/>
          <w:color w:val="000000"/>
          <w:sz w:val="20"/>
          <w:szCs w:val="20"/>
        </w:rPr>
        <w:t>prima facie</w:t>
      </w:r>
      <w:r>
        <w:rPr>
          <w:rFonts w:ascii="Times New Roman" w:hAnsi="Times New Roman" w:cs="Times New Roman"/>
          <w:color w:val="000000"/>
          <w:sz w:val="20"/>
          <w:szCs w:val="20"/>
        </w:rPr>
        <w:t xml:space="preserve"> case of hostile work environment at this stage.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29" w:history="1">
        <w:r>
          <w:rPr>
            <w:rFonts w:ascii="Times New Roman" w:hAnsi="Times New Roman" w:cs="Times New Roman"/>
            <w:i/>
            <w:iCs/>
            <w:color w:val="000000"/>
            <w:sz w:val="20"/>
            <w:szCs w:val="20"/>
            <w:u w:val="single"/>
          </w:rPr>
          <w:t>Anderson v. Davis Polk &amp; Wardwell LLP,</w:t>
        </w:r>
        <w:r>
          <w:rPr>
            <w:rFonts w:ascii="Times New Roman" w:hAnsi="Times New Roman" w:cs="Times New Roman"/>
            <w:color w:val="000000"/>
            <w:sz w:val="20"/>
            <w:szCs w:val="20"/>
            <w:u w:val="single"/>
          </w:rPr>
          <w:t xml:space="preserve"> 850 F.Supp.2d 392, 404 (S.D.N.Y.2012)</w:t>
        </w:r>
      </w:hyperlink>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5" w:name="co_anchor_I94aff8c6f28111e398db8b09b4f04"/>
      <w:bookmarkEnd w:id="105"/>
    </w:p>
    <w:p w:rsidR="00000000" w:rsidRDefault="007147A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II. </w:t>
      </w:r>
      <w:hyperlink r:id="rId130" w:history="1">
        <w:r>
          <w:rPr>
            <w:rFonts w:ascii="Times New Roman" w:hAnsi="Times New Roman" w:cs="Times New Roman"/>
            <w:b/>
            <w:bCs/>
            <w:i/>
            <w:iCs/>
            <w:color w:val="000000"/>
            <w:sz w:val="20"/>
            <w:szCs w:val="20"/>
            <w:u w:val="single"/>
          </w:rPr>
          <w:t>Section 1983</w:t>
        </w:r>
      </w:hyperlink>
      <w:r>
        <w:rPr>
          <w:rFonts w:ascii="Times New Roman" w:hAnsi="Times New Roman" w:cs="Times New Roman"/>
          <w:b/>
          <w:bCs/>
          <w:i/>
          <w:iCs/>
          <w:color w:val="000000"/>
          <w:sz w:val="20"/>
          <w:szCs w:val="20"/>
        </w:rPr>
        <w:t xml:space="preserve"> Claims</w:t>
      </w:r>
    </w:p>
    <w:p w:rsidR="00000000" w:rsidRDefault="007147AA">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 Applicable Law</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31" w:history="1">
        <w:r>
          <w:rPr>
            <w:rFonts w:ascii="Times New Roman" w:hAnsi="Times New Roman" w:cs="Times New Roman"/>
            <w:b/>
            <w:bCs/>
            <w:color w:val="000000"/>
            <w:sz w:val="20"/>
            <w:szCs w:val="20"/>
            <w:u w:val="single"/>
            <w:vertAlign w:val="superscript"/>
          </w:rPr>
          <w:t>[1]</w:t>
        </w:r>
      </w:hyperlink>
      <w:bookmarkStart w:id="106" w:name="co_anchor_B12033555727_1"/>
      <w:bookmarkEnd w:id="106"/>
      <w:r>
        <w:rPr>
          <w:rFonts w:ascii="Times New Roman" w:hAnsi="Times New Roman" w:cs="Times New Roman"/>
          <w:color w:val="000000"/>
          <w:sz w:val="20"/>
          <w:szCs w:val="20"/>
        </w:rPr>
        <w:t xml:space="preserve"> </w:t>
      </w:r>
      <w:hyperlink r:id="rId132" w:history="1">
        <w:r>
          <w:rPr>
            <w:rFonts w:ascii="Times New Roman" w:hAnsi="Times New Roman" w:cs="Times New Roman"/>
            <w:b/>
            <w:bCs/>
            <w:color w:val="000000"/>
            <w:sz w:val="20"/>
            <w:szCs w:val="20"/>
            <w:u w:val="single"/>
            <w:vertAlign w:val="superscript"/>
          </w:rPr>
          <w:t>[2]</w:t>
        </w:r>
      </w:hyperlink>
      <w:bookmarkStart w:id="107" w:name="co_anchor_B22033555727_1"/>
      <w:bookmarkEnd w:id="107"/>
      <w:r>
        <w:rPr>
          <w:rFonts w:ascii="Times New Roman" w:hAnsi="Times New Roman" w:cs="Times New Roman"/>
          <w:color w:val="000000"/>
          <w:sz w:val="20"/>
          <w:szCs w:val="20"/>
        </w:rPr>
        <w:t xml:space="preserve"> </w:t>
      </w:r>
      <w:hyperlink r:id="rId133" w:history="1">
        <w:r>
          <w:rPr>
            <w:rFonts w:ascii="Times New Roman" w:hAnsi="Times New Roman" w:cs="Times New Roman"/>
            <w:b/>
            <w:bCs/>
            <w:color w:val="000000"/>
            <w:sz w:val="20"/>
            <w:szCs w:val="20"/>
            <w:u w:val="single"/>
            <w:vertAlign w:val="superscript"/>
          </w:rPr>
          <w:t>[3]</w:t>
        </w:r>
      </w:hyperlink>
      <w:bookmarkStart w:id="108" w:name="co_anchor_B32033555727_1"/>
      <w:bookmarkEnd w:id="108"/>
      <w:r>
        <w:rPr>
          <w:rFonts w:ascii="Times New Roman" w:hAnsi="Times New Roman" w:cs="Times New Roman"/>
          <w:color w:val="000000"/>
          <w:sz w:val="20"/>
          <w:szCs w:val="20"/>
        </w:rPr>
        <w:t xml:space="preserve"> </w:t>
      </w:r>
      <w:hyperlink r:id="rId134" w:history="1">
        <w:r>
          <w:rPr>
            <w:rFonts w:ascii="Times New Roman" w:hAnsi="Times New Roman" w:cs="Times New Roman"/>
            <w:b/>
            <w:bCs/>
            <w:color w:val="000000"/>
            <w:sz w:val="20"/>
            <w:szCs w:val="20"/>
            <w:u w:val="single"/>
            <w:vertAlign w:val="superscript"/>
          </w:rPr>
          <w:t>[4]</w:t>
        </w:r>
      </w:hyperlink>
      <w:bookmarkStart w:id="109" w:name="co_anchor_B42033555727_1"/>
      <w:bookmarkEnd w:id="109"/>
      <w:r>
        <w:rPr>
          <w:rFonts w:ascii="Times New Roman" w:hAnsi="Times New Roman" w:cs="Times New Roman"/>
          <w:color w:val="000000"/>
          <w:sz w:val="20"/>
          <w:szCs w:val="20"/>
        </w:rPr>
        <w:t xml:space="preserve"> </w:t>
      </w:r>
      <w:hyperlink r:id="rId135" w:history="1">
        <w:r>
          <w:rPr>
            <w:rFonts w:ascii="Times New Roman" w:hAnsi="Times New Roman" w:cs="Times New Roman"/>
            <w:b/>
            <w:bCs/>
            <w:color w:val="000000"/>
            <w:sz w:val="20"/>
            <w:szCs w:val="20"/>
            <w:u w:val="single"/>
            <w:vertAlign w:val="superscript"/>
          </w:rPr>
          <w:t>[5]</w:t>
        </w:r>
      </w:hyperlink>
      <w:bookmarkStart w:id="110" w:name="co_anchor_B52033555727_1"/>
      <w:bookmarkEnd w:id="110"/>
      <w:r>
        <w:rPr>
          <w:rFonts w:ascii="Times New Roman" w:hAnsi="Times New Roman" w:cs="Times New Roman"/>
          <w:color w:val="000000"/>
          <w:sz w:val="20"/>
          <w:szCs w:val="20"/>
        </w:rPr>
        <w:t xml:space="preserve"> </w:t>
      </w:r>
      <w:hyperlink r:id="rId136" w:history="1">
        <w:r>
          <w:rPr>
            <w:rFonts w:ascii="Times New Roman" w:hAnsi="Times New Roman" w:cs="Times New Roman"/>
            <w:b/>
            <w:bCs/>
            <w:color w:val="000000"/>
            <w:sz w:val="20"/>
            <w:szCs w:val="20"/>
            <w:u w:val="single"/>
            <w:vertAlign w:val="superscript"/>
          </w:rPr>
          <w:t>[6]</w:t>
        </w:r>
      </w:hyperlink>
      <w:bookmarkStart w:id="111" w:name="co_anchor_B62033555727_1"/>
      <w:bookmarkEnd w:id="111"/>
      <w:r>
        <w:rPr>
          <w:rFonts w:ascii="Times New Roman" w:hAnsi="Times New Roman" w:cs="Times New Roman"/>
          <w:color w:val="000000"/>
          <w:sz w:val="20"/>
          <w:szCs w:val="20"/>
        </w:rPr>
        <w:t xml:space="preserve"> An action under </w:t>
      </w:r>
      <w:hyperlink r:id="rId137"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has two elements: the defendant must (</w:t>
      </w:r>
      <w:r>
        <w:rPr>
          <w:rFonts w:ascii="Times New Roman" w:hAnsi="Times New Roman" w:cs="Times New Roman"/>
          <w:color w:val="000000"/>
          <w:sz w:val="20"/>
          <w:szCs w:val="20"/>
        </w:rPr>
        <w:t xml:space="preserve">1) act under </w:t>
      </w:r>
      <w:r>
        <w:rPr>
          <w:rFonts w:ascii="Times New Roman" w:hAnsi="Times New Roman" w:cs="Times New Roman"/>
          <w:color w:val="000000"/>
          <w:sz w:val="20"/>
          <w:szCs w:val="20"/>
        </w:rPr>
        <w:t>“</w:t>
      </w:r>
      <w:r>
        <w:rPr>
          <w:rFonts w:ascii="Times New Roman" w:hAnsi="Times New Roman" w:cs="Times New Roman"/>
          <w:color w:val="000000"/>
          <w:sz w:val="20"/>
          <w:szCs w:val="20"/>
        </w:rPr>
        <w:t>color of state law</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(2) deprive the plaintiff of a statutory or constitutional right. </w:t>
      </w:r>
      <w:hyperlink r:id="rId138" w:history="1">
        <w:r>
          <w:rPr>
            <w:rFonts w:ascii="Times New Roman" w:hAnsi="Times New Roman" w:cs="Times New Roman"/>
            <w:i/>
            <w:iCs/>
            <w:color w:val="000000"/>
            <w:sz w:val="20"/>
            <w:szCs w:val="20"/>
            <w:u w:val="single"/>
          </w:rPr>
          <w:t>Back v. Hastings on Hudson Union Free Sch. Dist.,</w:t>
        </w:r>
        <w:r>
          <w:rPr>
            <w:rFonts w:ascii="Times New Roman" w:hAnsi="Times New Roman" w:cs="Times New Roman"/>
            <w:color w:val="000000"/>
            <w:sz w:val="20"/>
            <w:szCs w:val="20"/>
            <w:u w:val="single"/>
          </w:rPr>
          <w:t xml:space="preserve"> 365 F.3d 107, 122 (2d Cir.2004)</w:t>
        </w:r>
      </w:hyperlink>
      <w:r>
        <w:rPr>
          <w:rFonts w:ascii="Times New Roman" w:hAnsi="Times New Roman" w:cs="Times New Roman"/>
          <w:color w:val="000000"/>
          <w:sz w:val="20"/>
          <w:szCs w:val="20"/>
        </w:rPr>
        <w:t xml:space="preserve">. Sexual harassment that </w:t>
      </w:r>
      <w:r>
        <w:rPr>
          <w:rFonts w:ascii="Times New Roman" w:hAnsi="Times New Roman" w:cs="Times New Roman"/>
          <w:color w:val="000000"/>
          <w:sz w:val="20"/>
          <w:szCs w:val="20"/>
        </w:rPr>
        <w:t>“</w:t>
      </w:r>
      <w:r>
        <w:rPr>
          <w:rFonts w:ascii="Times New Roman" w:hAnsi="Times New Roman" w:cs="Times New Roman"/>
          <w:color w:val="000000"/>
          <w:sz w:val="20"/>
          <w:szCs w:val="20"/>
        </w:rPr>
        <w:t>transcends coarse, hostile and boorish behavior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actionable under </w:t>
      </w:r>
      <w:hyperlink r:id="rId139"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as a violation of the Equal Protection Clause. </w:t>
      </w:r>
      <w:hyperlink r:id="rId140" w:history="1">
        <w:r>
          <w:rPr>
            <w:rFonts w:ascii="Times New Roman" w:hAnsi="Times New Roman" w:cs="Times New Roman"/>
            <w:i/>
            <w:iCs/>
            <w:color w:val="000000"/>
            <w:sz w:val="20"/>
            <w:szCs w:val="20"/>
            <w:u w:val="single"/>
          </w:rPr>
          <w:t>Annis v. Cnty. of Westchester, N.Y.,</w:t>
        </w:r>
        <w:r>
          <w:rPr>
            <w:rFonts w:ascii="Times New Roman" w:hAnsi="Times New Roman" w:cs="Times New Roman"/>
            <w:color w:val="000000"/>
            <w:sz w:val="20"/>
            <w:szCs w:val="20"/>
            <w:u w:val="single"/>
          </w:rPr>
          <w:t xml:space="preserve"> 36 F.3d 251, 254 (2d Cir.1994)</w:t>
        </w:r>
      </w:hyperlink>
      <w:r>
        <w:rPr>
          <w:rFonts w:ascii="Times New Roman" w:hAnsi="Times New Roman" w:cs="Times New Roman"/>
          <w:color w:val="000000"/>
          <w:sz w:val="20"/>
          <w:szCs w:val="20"/>
        </w:rPr>
        <w:t xml:space="preserve">. Sexual harassment claims may be based on either direct </w:t>
      </w:r>
      <w:r>
        <w:rPr>
          <w:rFonts w:ascii="Times New Roman" w:hAnsi="Times New Roman" w:cs="Times New Roman"/>
          <w:color w:val="000000"/>
          <w:sz w:val="20"/>
          <w:szCs w:val="20"/>
        </w:rPr>
        <w:t>“</w:t>
      </w:r>
      <w:r>
        <w:rPr>
          <w:rFonts w:ascii="Times New Roman" w:hAnsi="Times New Roman" w:cs="Times New Roman"/>
          <w:color w:val="000000"/>
          <w:sz w:val="20"/>
          <w:szCs w:val="20"/>
        </w:rPr>
        <w:t>quid pro quo</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discrimination, in which an </w:t>
      </w:r>
      <w:r>
        <w:rPr>
          <w:rFonts w:ascii="Times New Roman" w:hAnsi="Times New Roman" w:cs="Times New Roman"/>
          <w:color w:val="000000"/>
          <w:sz w:val="20"/>
          <w:szCs w:val="20"/>
        </w:rPr>
        <w:t xml:space="preserve">employer </w:t>
      </w:r>
      <w:r>
        <w:rPr>
          <w:rFonts w:ascii="Times New Roman" w:hAnsi="Times New Roman" w:cs="Times New Roman"/>
          <w:color w:val="000000"/>
          <w:sz w:val="20"/>
          <w:szCs w:val="20"/>
        </w:rPr>
        <w:t>“</w:t>
      </w:r>
      <w:r>
        <w:rPr>
          <w:rFonts w:ascii="Times New Roman" w:hAnsi="Times New Roman" w:cs="Times New Roman"/>
          <w:color w:val="000000"/>
          <w:sz w:val="20"/>
          <w:szCs w:val="20"/>
        </w:rPr>
        <w:t>alters an employee’s job conditions or withholds an economic benefit because the employee refuses to submit to sexual demands,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on a hostile work environment, in which the harassment is </w:t>
      </w:r>
      <w:r>
        <w:rPr>
          <w:rFonts w:ascii="Times New Roman" w:hAnsi="Times New Roman" w:cs="Times New Roman"/>
          <w:color w:val="000000"/>
          <w:sz w:val="20"/>
          <w:szCs w:val="20"/>
        </w:rPr>
        <w:t>“</w:t>
      </w:r>
      <w:r>
        <w:rPr>
          <w:rFonts w:ascii="Times New Roman" w:hAnsi="Times New Roman" w:cs="Times New Roman"/>
          <w:color w:val="000000"/>
          <w:sz w:val="20"/>
          <w:szCs w:val="20"/>
        </w:rPr>
        <w:t>sufficiently severe or pervasive to alter the conditions</w:t>
      </w:r>
      <w:r>
        <w:rPr>
          <w:rFonts w:ascii="Times New Roman" w:hAnsi="Times New Roman" w:cs="Times New Roman"/>
          <w:color w:val="000000"/>
          <w:sz w:val="20"/>
          <w:szCs w:val="20"/>
        </w:rPr>
        <w:t xml:space="preserve"> of the victim’s employment and create an abusive working environment.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41" w:history="1">
        <w:r>
          <w:rPr>
            <w:rFonts w:ascii="Times New Roman" w:hAnsi="Times New Roman" w:cs="Times New Roman"/>
            <w:i/>
            <w:iCs/>
            <w:color w:val="000000"/>
            <w:sz w:val="20"/>
            <w:szCs w:val="20"/>
            <w:u w:val="single"/>
          </w:rPr>
          <w:t>Carrero v. New York City Horn. Auth.,</w:t>
        </w:r>
        <w:r>
          <w:rPr>
            <w:rFonts w:ascii="Times New Roman" w:hAnsi="Times New Roman" w:cs="Times New Roman"/>
            <w:color w:val="000000"/>
            <w:sz w:val="20"/>
            <w:szCs w:val="20"/>
            <w:u w:val="single"/>
          </w:rPr>
          <w:t xml:space="preserve"> 890 F.2d 569, 577 (2d Cir.1989)</w:t>
        </w:r>
      </w:hyperlink>
      <w:r>
        <w:rPr>
          <w:rFonts w:ascii="Times New Roman" w:hAnsi="Times New Roman" w:cs="Times New Roman"/>
          <w:color w:val="000000"/>
          <w:sz w:val="20"/>
          <w:szCs w:val="20"/>
        </w:rPr>
        <w:t xml:space="preserve"> (internal alterations and quotation marks omitted). When evaluating a hostile work environment claim, courts should consider the t</w:t>
      </w:r>
      <w:r>
        <w:rPr>
          <w:rFonts w:ascii="Times New Roman" w:hAnsi="Times New Roman" w:cs="Times New Roman"/>
          <w:color w:val="000000"/>
          <w:sz w:val="20"/>
          <w:szCs w:val="20"/>
        </w:rPr>
        <w:t xml:space="preserve">otality of the circumstances, such as the frequency and severity of the conduct, whether it was physically or verbally threatening, and whether it unreasonably affected the employee’s job performance. </w:t>
      </w:r>
      <w:hyperlink r:id="rId142" w:history="1">
        <w:r>
          <w:rPr>
            <w:rFonts w:ascii="Times New Roman" w:hAnsi="Times New Roman" w:cs="Times New Roman"/>
            <w:i/>
            <w:iCs/>
            <w:color w:val="000000"/>
            <w:sz w:val="20"/>
            <w:szCs w:val="20"/>
            <w:u w:val="single"/>
          </w:rPr>
          <w:t>Rivera v. Rochester Genesee Reg’l Transp. Auth.,</w:t>
        </w:r>
        <w:r>
          <w:rPr>
            <w:rFonts w:ascii="Times New Roman" w:hAnsi="Times New Roman" w:cs="Times New Roman"/>
            <w:color w:val="000000"/>
            <w:sz w:val="20"/>
            <w:szCs w:val="20"/>
            <w:u w:val="single"/>
          </w:rPr>
          <w:t xml:space="preserve"> 743 F.3d 11, 20 (2d Cir.20</w:t>
        </w:r>
        <w:r>
          <w:rPr>
            <w:rFonts w:ascii="Times New Roman" w:hAnsi="Times New Roman" w:cs="Times New Roman"/>
            <w:color w:val="000000"/>
            <w:sz w:val="20"/>
            <w:szCs w:val="20"/>
            <w:u w:val="single"/>
          </w:rPr>
          <w:t>14)</w:t>
        </w:r>
      </w:hyperlink>
      <w:r>
        <w:rPr>
          <w:rFonts w:ascii="Times New Roman" w:hAnsi="Times New Roman" w:cs="Times New Roman"/>
          <w:color w:val="000000"/>
          <w:sz w:val="20"/>
          <w:szCs w:val="20"/>
        </w:rPr>
        <w:t xml:space="preserve">. The analysis has both </w:t>
      </w:r>
      <w:r>
        <w:rPr>
          <w:rFonts w:ascii="Times New Roman" w:hAnsi="Times New Roman" w:cs="Times New Roman"/>
          <w:color w:val="000000"/>
          <w:sz w:val="20"/>
          <w:szCs w:val="20"/>
        </w:rPr>
        <w:t>“</w:t>
      </w:r>
      <w:r>
        <w:rPr>
          <w:rFonts w:ascii="Times New Roman" w:hAnsi="Times New Roman" w:cs="Times New Roman"/>
          <w:color w:val="000000"/>
          <w:sz w:val="20"/>
          <w:szCs w:val="20"/>
        </w:rPr>
        <w:t>objective and subjective elements: the misconduct shown must be severe or pervasive enough to create an objectively hostile or abusive work environment, and the victim must also subjectively perceive that environment to be ab</w:t>
      </w:r>
      <w:r>
        <w:rPr>
          <w:rFonts w:ascii="Times New Roman" w:hAnsi="Times New Roman" w:cs="Times New Roman"/>
          <w:color w:val="000000"/>
          <w:sz w:val="20"/>
          <w:szCs w:val="20"/>
        </w:rPr>
        <w:t>usive.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(internal quotation marks omitted). In the case of a </w:t>
      </w:r>
      <w:hyperlink r:id="rId143"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claim of sexual harassment that creates a hostile work environment, a plaintiff must specifically show (1) intentional harassment, (2) based on sex, (3) u</w:t>
      </w:r>
      <w:r>
        <w:rPr>
          <w:rFonts w:ascii="Times New Roman" w:hAnsi="Times New Roman" w:cs="Times New Roman"/>
          <w:color w:val="000000"/>
          <w:sz w:val="20"/>
          <w:szCs w:val="20"/>
        </w:rPr>
        <w:t xml:space="preserve">nder color of state law, (4) which was sufficient to render the environment hostile to the plaintiff. </w:t>
      </w:r>
      <w:hyperlink r:id="rId144" w:history="1">
        <w:r>
          <w:rPr>
            <w:rFonts w:ascii="Times New Roman" w:hAnsi="Times New Roman" w:cs="Times New Roman"/>
            <w:i/>
            <w:iCs/>
            <w:color w:val="000000"/>
            <w:sz w:val="20"/>
            <w:szCs w:val="20"/>
            <w:u w:val="single"/>
          </w:rPr>
          <w:t xml:space="preserve">Cohen v. </w:t>
        </w:r>
        <w:r>
          <w:rPr>
            <w:rFonts w:ascii="Times New Roman" w:hAnsi="Times New Roman" w:cs="Times New Roman"/>
            <w:i/>
            <w:iCs/>
            <w:color w:val="000000"/>
            <w:sz w:val="20"/>
            <w:szCs w:val="20"/>
            <w:u w:val="single"/>
          </w:rPr>
          <w:lastRenderedPageBreak/>
          <w:t>Litt,</w:t>
        </w:r>
        <w:r>
          <w:rPr>
            <w:rFonts w:ascii="Times New Roman" w:hAnsi="Times New Roman" w:cs="Times New Roman"/>
            <w:color w:val="000000"/>
            <w:sz w:val="20"/>
            <w:szCs w:val="20"/>
            <w:u w:val="single"/>
          </w:rPr>
          <w:t xml:space="preserve"> 906 F.Supp. 957, 964 (S.D.N.Y.1995)</w:t>
        </w:r>
      </w:hyperlink>
      <w:r>
        <w:rPr>
          <w:rFonts w:ascii="Times New Roman" w:hAnsi="Times New Roman" w:cs="Times New Roman"/>
          <w:color w:val="000000"/>
          <w:sz w:val="20"/>
          <w:szCs w:val="20"/>
        </w:rPr>
        <w: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2" w:name="co_pp_sp_999_4_1"/>
      <w:bookmarkEnd w:id="112"/>
      <w:r>
        <w:rPr>
          <w:rFonts w:ascii="Times New Roman" w:hAnsi="Times New Roman" w:cs="Times New Roman"/>
          <w:b/>
          <w:bCs/>
          <w:color w:val="000000"/>
          <w:sz w:val="20"/>
          <w:szCs w:val="20"/>
        </w:rPr>
        <w:t>*4</w:t>
      </w:r>
      <w:r>
        <w:rPr>
          <w:rFonts w:ascii="Times New Roman" w:hAnsi="Times New Roman" w:cs="Times New Roman"/>
          <w:color w:val="000000"/>
          <w:sz w:val="20"/>
          <w:szCs w:val="20"/>
        </w:rPr>
        <w:t xml:space="preserve"> </w:t>
      </w:r>
      <w:hyperlink r:id="rId145" w:history="1">
        <w:r>
          <w:rPr>
            <w:rFonts w:ascii="Times New Roman" w:hAnsi="Times New Roman" w:cs="Times New Roman"/>
            <w:b/>
            <w:bCs/>
            <w:color w:val="000000"/>
            <w:sz w:val="20"/>
            <w:szCs w:val="20"/>
            <w:u w:val="single"/>
            <w:vertAlign w:val="superscript"/>
          </w:rPr>
          <w:t>[7]</w:t>
        </w:r>
      </w:hyperlink>
      <w:bookmarkStart w:id="113" w:name="co_anchor_B72033555727_1"/>
      <w:bookmarkEnd w:id="113"/>
      <w:r>
        <w:rPr>
          <w:rFonts w:ascii="Times New Roman" w:hAnsi="Times New Roman" w:cs="Times New Roman"/>
          <w:color w:val="000000"/>
          <w:sz w:val="20"/>
          <w:szCs w:val="20"/>
        </w:rPr>
        <w:t xml:space="preserve"> Under </w:t>
      </w:r>
      <w:hyperlink r:id="rId146"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an individual defendant may be held liable only if he or she was </w:t>
      </w:r>
      <w:r>
        <w:rPr>
          <w:rFonts w:ascii="Times New Roman" w:hAnsi="Times New Roman" w:cs="Times New Roman"/>
          <w:color w:val="000000"/>
          <w:sz w:val="20"/>
          <w:szCs w:val="20"/>
        </w:rPr>
        <w:t>“</w:t>
      </w:r>
      <w:r>
        <w:rPr>
          <w:rFonts w:ascii="Times New Roman" w:hAnsi="Times New Roman" w:cs="Times New Roman"/>
          <w:color w:val="000000"/>
          <w:sz w:val="20"/>
          <w:szCs w:val="20"/>
        </w:rPr>
        <w:t>personally involved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deprivation of the plaintiff’s rights. </w:t>
      </w:r>
      <w:hyperlink r:id="rId147" w:history="1">
        <w:r>
          <w:rPr>
            <w:rFonts w:ascii="Times New Roman" w:hAnsi="Times New Roman" w:cs="Times New Roman"/>
            <w:i/>
            <w:iCs/>
            <w:color w:val="000000"/>
            <w:sz w:val="20"/>
            <w:szCs w:val="20"/>
            <w:u w:val="single"/>
          </w:rPr>
          <w:t>Colon v. Coughlin,</w:t>
        </w:r>
        <w:r>
          <w:rPr>
            <w:rFonts w:ascii="Times New Roman" w:hAnsi="Times New Roman" w:cs="Times New Roman"/>
            <w:color w:val="000000"/>
            <w:sz w:val="20"/>
            <w:szCs w:val="20"/>
            <w:u w:val="single"/>
          </w:rPr>
          <w:t xml:space="preserve"> 58 F.3d 865, 873 (2d Cir .1995)</w:t>
        </w:r>
      </w:hyperlink>
      <w:r>
        <w:rPr>
          <w:rFonts w:ascii="Times New Roman" w:hAnsi="Times New Roman" w:cs="Times New Roman"/>
          <w:color w:val="000000"/>
          <w:sz w:val="20"/>
          <w:szCs w:val="20"/>
        </w:rPr>
        <w:t>. Personal involvement may be dem</w:t>
      </w:r>
      <w:r>
        <w:rPr>
          <w:rFonts w:ascii="Times New Roman" w:hAnsi="Times New Roman" w:cs="Times New Roman"/>
          <w:color w:val="000000"/>
          <w:sz w:val="20"/>
          <w:szCs w:val="20"/>
        </w:rPr>
        <w:t>onstrated by evidence that:</w:t>
      </w:r>
    </w:p>
    <w:p w:rsidR="00000000" w:rsidRDefault="007147AA">
      <w:pPr>
        <w:widowControl w:val="0"/>
        <w:autoSpaceDE w:val="0"/>
        <w:autoSpaceDN w:val="0"/>
        <w:adjustRightInd w:val="0"/>
        <w:spacing w:before="250" w:after="50" w:line="240" w:lineRule="auto"/>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(1) the defendant participated directly in the alleged constitutional violation, (2) the defendant, after being informed of the violation through a report or appeal, failed to remedy the wrong, (3) the defendant created a policy</w:t>
      </w:r>
      <w:r>
        <w:rPr>
          <w:rFonts w:ascii="Times New Roman" w:hAnsi="Times New Roman" w:cs="Times New Roman"/>
          <w:color w:val="000000"/>
          <w:sz w:val="20"/>
          <w:szCs w:val="20"/>
        </w:rPr>
        <w:t xml:space="preserve"> or custom under which unconstitutional practices occurred, or allowed the continuance of such a policy or custom, (4) the defendant was grossly negligent in supervising subordinates who committed the wrongful acts, or (5) the defendant exhibited deliberat</w:t>
      </w:r>
      <w:r>
        <w:rPr>
          <w:rFonts w:ascii="Times New Roman" w:hAnsi="Times New Roman" w:cs="Times New Roman"/>
          <w:color w:val="000000"/>
          <w:sz w:val="20"/>
          <w:szCs w:val="20"/>
        </w:rPr>
        <w:t>e indifference ... by failing to act on information indicating that unconstitutional acts were occurring.</w:t>
      </w:r>
    </w:p>
    <w:p w:rsidR="00000000" w:rsidRDefault="007147A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hyperlink r:id="rId148" w:history="1">
        <w:r>
          <w:rPr>
            <w:rFonts w:ascii="Times New Roman" w:hAnsi="Times New Roman" w:cs="Times New Roman"/>
            <w:i/>
            <w:iCs/>
            <w:color w:val="000000"/>
            <w:sz w:val="20"/>
            <w:szCs w:val="20"/>
            <w:u w:val="single"/>
          </w:rPr>
          <w:t>Grullon v. City of New Haven,</w:t>
        </w:r>
        <w:r>
          <w:rPr>
            <w:rFonts w:ascii="Times New Roman" w:hAnsi="Times New Roman" w:cs="Times New Roman"/>
            <w:color w:val="000000"/>
            <w:sz w:val="20"/>
            <w:szCs w:val="20"/>
            <w:u w:val="single"/>
          </w:rPr>
          <w:t xml:space="preserve"> 720 F.3d 133, 139 (2d Cir.2013)</w:t>
        </w:r>
      </w:hyperlink>
      <w:r>
        <w:rPr>
          <w:rFonts w:ascii="Times New Roman" w:hAnsi="Times New Roman" w:cs="Times New Roman"/>
          <w:color w:val="000000"/>
          <w:sz w:val="20"/>
          <w:szCs w:val="20"/>
        </w:rPr>
        <w:t xml:space="preserve"> (citing </w:t>
      </w:r>
      <w:hyperlink r:id="rId149" w:history="1">
        <w:r>
          <w:rPr>
            <w:rFonts w:ascii="Times New Roman" w:hAnsi="Times New Roman" w:cs="Times New Roman"/>
            <w:i/>
            <w:iCs/>
            <w:color w:val="000000"/>
            <w:sz w:val="20"/>
            <w:szCs w:val="20"/>
            <w:u w:val="single"/>
          </w:rPr>
          <w:t>Colon,</w:t>
        </w:r>
        <w:r>
          <w:rPr>
            <w:rFonts w:ascii="Times New Roman" w:hAnsi="Times New Roman" w:cs="Times New Roman"/>
            <w:color w:val="000000"/>
            <w:sz w:val="20"/>
            <w:szCs w:val="20"/>
            <w:u w:val="single"/>
          </w:rPr>
          <w:t xml:space="preserve"> 58 F.3d at 873).</w:t>
        </w:r>
      </w:hyperlink>
      <w:r>
        <w:rPr>
          <w:rFonts w:ascii="Times New Roman" w:hAnsi="Times New Roman" w:cs="Times New Roman"/>
          <w:color w:val="000000"/>
          <w:sz w:val="20"/>
          <w:szCs w:val="20"/>
        </w:rPr>
        <w:t xml:space="preserve"> Although Plaintiffs bring their federal claims under </w:t>
      </w:r>
      <w:hyperlink r:id="rId150"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courts look to Title VII cases for guidance in </w:t>
      </w:r>
      <w:hyperlink r:id="rId151"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Equal Protection Clause actions. </w:t>
      </w:r>
      <w:hyperlink r:id="rId152" w:history="1">
        <w:r>
          <w:rPr>
            <w:rFonts w:ascii="Times New Roman" w:hAnsi="Times New Roman" w:cs="Times New Roman"/>
            <w:i/>
            <w:iCs/>
            <w:color w:val="000000"/>
            <w:sz w:val="20"/>
            <w:szCs w:val="20"/>
            <w:u w:val="single"/>
          </w:rPr>
          <w:t>Feingold v. New Yor</w:t>
        </w:r>
        <w:r>
          <w:rPr>
            <w:rFonts w:ascii="Times New Roman" w:hAnsi="Times New Roman" w:cs="Times New Roman"/>
            <w:i/>
            <w:iCs/>
            <w:color w:val="000000"/>
            <w:sz w:val="20"/>
            <w:szCs w:val="20"/>
            <w:u w:val="single"/>
          </w:rPr>
          <w:t>k,</w:t>
        </w:r>
        <w:r>
          <w:rPr>
            <w:rFonts w:ascii="Times New Roman" w:hAnsi="Times New Roman" w:cs="Times New Roman"/>
            <w:color w:val="000000"/>
            <w:sz w:val="20"/>
            <w:szCs w:val="20"/>
            <w:u w:val="single"/>
          </w:rPr>
          <w:t xml:space="preserve"> 366 F.3d 138, 159 (2d Cir.2004)</w:t>
        </w:r>
      </w:hyperlink>
      <w:r>
        <w:rPr>
          <w:rFonts w:ascii="Times New Roman" w:hAnsi="Times New Roman" w:cs="Times New Roman"/>
          <w:color w:val="000000"/>
          <w:sz w:val="20"/>
          <w:szCs w:val="20"/>
        </w:rPr>
        <w:t xml:space="preserve">; </w:t>
      </w:r>
      <w:hyperlink r:id="rId153" w:history="1">
        <w:r>
          <w:rPr>
            <w:rFonts w:ascii="Times New Roman" w:hAnsi="Times New Roman" w:cs="Times New Roman"/>
            <w:i/>
            <w:iCs/>
            <w:color w:val="000000"/>
            <w:sz w:val="20"/>
            <w:szCs w:val="20"/>
            <w:u w:val="single"/>
          </w:rPr>
          <w:t>Jemmott v. Coughlin,</w:t>
        </w:r>
        <w:r>
          <w:rPr>
            <w:rFonts w:ascii="Times New Roman" w:hAnsi="Times New Roman" w:cs="Times New Roman"/>
            <w:color w:val="000000"/>
            <w:sz w:val="20"/>
            <w:szCs w:val="20"/>
            <w:u w:val="single"/>
          </w:rPr>
          <w:t xml:space="preserve"> 85 F.3d 61, 67 (2d Cir.1996)</w:t>
        </w:r>
      </w:hyperlink>
      <w:r>
        <w:rPr>
          <w:rFonts w:ascii="Times New Roman" w:hAnsi="Times New Roman" w:cs="Times New Roman"/>
          <w:color w:val="000000"/>
          <w:sz w:val="20"/>
          <w:szCs w:val="20"/>
        </w:rPr>
        <w: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Silver contends that the allegations in the complaint are insufficient on four grounds: (1) he was not acting under color of state law; (2) he did not cause the deprivation of Plain</w:t>
      </w:r>
      <w:r>
        <w:rPr>
          <w:rFonts w:ascii="Times New Roman" w:hAnsi="Times New Roman" w:cs="Times New Roman"/>
          <w:color w:val="000000"/>
          <w:sz w:val="20"/>
          <w:szCs w:val="20"/>
        </w:rPr>
        <w:t>tiffs’ rights; (3) he did not act with discriminatory intent; and (4) he is entitled to qualified immunity.</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4" w:name="co_anchor_I94aff8c7f28111e398db8b09b4f04"/>
      <w:bookmarkEnd w:id="114"/>
    </w:p>
    <w:p w:rsidR="00000000" w:rsidRDefault="007147AA">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 Acting Under Color of State Law</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54" w:history="1">
        <w:r>
          <w:rPr>
            <w:rFonts w:ascii="Times New Roman" w:hAnsi="Times New Roman" w:cs="Times New Roman"/>
            <w:b/>
            <w:bCs/>
            <w:color w:val="000000"/>
            <w:sz w:val="20"/>
            <w:szCs w:val="20"/>
            <w:u w:val="single"/>
            <w:vertAlign w:val="superscript"/>
          </w:rPr>
          <w:t>[8]</w:t>
        </w:r>
      </w:hyperlink>
      <w:bookmarkStart w:id="115" w:name="co_anchor_B82033555727_1"/>
      <w:bookmarkEnd w:id="115"/>
      <w:r>
        <w:rPr>
          <w:rFonts w:ascii="Times New Roman" w:hAnsi="Times New Roman" w:cs="Times New Roman"/>
          <w:color w:val="000000"/>
          <w:sz w:val="20"/>
          <w:szCs w:val="20"/>
        </w:rPr>
        <w:t xml:space="preserve"> Silver contends that Plaintiffs have failed to allege that he acted under color of state law because Plaintiffs’ claims against Silver are based on his alleged inaction.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[G]enerally, a public </w:t>
      </w:r>
      <w:r>
        <w:rPr>
          <w:rFonts w:ascii="Times New Roman" w:hAnsi="Times New Roman" w:cs="Times New Roman"/>
          <w:color w:val="000000"/>
          <w:sz w:val="20"/>
          <w:szCs w:val="20"/>
        </w:rPr>
        <w:t>employee acts under color of state law while acting in his official capacity or while exercising his responsibilities pursuant to state law.</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55" w:history="1">
        <w:r>
          <w:rPr>
            <w:rFonts w:ascii="Times New Roman" w:hAnsi="Times New Roman" w:cs="Times New Roman"/>
            <w:i/>
            <w:iCs/>
            <w:color w:val="000000"/>
            <w:sz w:val="20"/>
            <w:szCs w:val="20"/>
            <w:u w:val="single"/>
          </w:rPr>
          <w:t>West v. Atkins,</w:t>
        </w:r>
        <w:r>
          <w:rPr>
            <w:rFonts w:ascii="Times New Roman" w:hAnsi="Times New Roman" w:cs="Times New Roman"/>
            <w:color w:val="000000"/>
            <w:sz w:val="20"/>
            <w:szCs w:val="20"/>
            <w:u w:val="single"/>
          </w:rPr>
          <w:t xml:space="preserve"> 487 U.S. 42, 50, 108 S.Ct. 2250, 101 L.Ed.2d 40 (1988)</w:t>
        </w:r>
      </w:hyperlink>
      <w:r>
        <w:rPr>
          <w:rFonts w:ascii="Times New Roman" w:hAnsi="Times New Roman" w:cs="Times New Roman"/>
          <w:color w:val="000000"/>
          <w:sz w:val="20"/>
          <w:szCs w:val="20"/>
        </w:rPr>
        <w:t>. Under New York law, Silver’s duties include the appointment of employees an</w:t>
      </w:r>
      <w:r>
        <w:rPr>
          <w:rFonts w:ascii="Times New Roman" w:hAnsi="Times New Roman" w:cs="Times New Roman"/>
          <w:color w:val="000000"/>
          <w:sz w:val="20"/>
          <w:szCs w:val="20"/>
        </w:rPr>
        <w:t xml:space="preserve">d the authorization of </w:t>
      </w:r>
      <w:r>
        <w:rPr>
          <w:rFonts w:ascii="Times New Roman" w:hAnsi="Times New Roman" w:cs="Times New Roman"/>
          <w:color w:val="000000"/>
          <w:sz w:val="20"/>
          <w:szCs w:val="20"/>
        </w:rPr>
        <w:lastRenderedPageBreak/>
        <w:t xml:space="preserve">expenditures. </w:t>
      </w:r>
      <w:hyperlink r:id="rId156" w:history="1">
        <w:r>
          <w:rPr>
            <w:rFonts w:ascii="Times New Roman" w:hAnsi="Times New Roman" w:cs="Times New Roman"/>
            <w:color w:val="000000"/>
            <w:sz w:val="20"/>
            <w:szCs w:val="20"/>
            <w:u w:val="single"/>
          </w:rPr>
          <w:t>N.Y. Legis. Law §§ 7</w:t>
        </w:r>
      </w:hyperlink>
      <w:r>
        <w:rPr>
          <w:rFonts w:ascii="Times New Roman" w:hAnsi="Times New Roman" w:cs="Times New Roman"/>
          <w:color w:val="000000"/>
          <w:sz w:val="20"/>
          <w:szCs w:val="20"/>
        </w:rPr>
        <w:t xml:space="preserve">, </w:t>
      </w:r>
      <w:hyperlink r:id="rId157" w:history="1">
        <w:r>
          <w:rPr>
            <w:rFonts w:ascii="Times New Roman" w:hAnsi="Times New Roman" w:cs="Times New Roman"/>
            <w:color w:val="000000"/>
            <w:sz w:val="20"/>
            <w:szCs w:val="20"/>
            <w:u w:val="single"/>
          </w:rPr>
          <w:t>12</w:t>
        </w:r>
      </w:hyperlink>
      <w:r>
        <w:rPr>
          <w:rFonts w:ascii="Times New Roman" w:hAnsi="Times New Roman" w:cs="Times New Roman"/>
          <w:color w:val="000000"/>
          <w:sz w:val="20"/>
          <w:szCs w:val="20"/>
        </w:rPr>
        <w:t xml:space="preserve">. Amongst the Speaker’s administrative responsibilities are </w:t>
      </w:r>
      <w:r>
        <w:rPr>
          <w:rFonts w:ascii="Times New Roman" w:hAnsi="Times New Roman" w:cs="Times New Roman"/>
          <w:color w:val="000000"/>
          <w:sz w:val="20"/>
          <w:szCs w:val="20"/>
        </w:rPr>
        <w:t>“</w:t>
      </w:r>
      <w:r>
        <w:rPr>
          <w:rFonts w:ascii="Times New Roman" w:hAnsi="Times New Roman" w:cs="Times New Roman"/>
          <w:color w:val="000000"/>
          <w:sz w:val="20"/>
          <w:szCs w:val="20"/>
        </w:rPr>
        <w:t>preserving order and decorum, appointing committee members and chairpersons, alloca</w:t>
      </w:r>
      <w:r>
        <w:rPr>
          <w:rFonts w:ascii="Times New Roman" w:hAnsi="Times New Roman" w:cs="Times New Roman"/>
          <w:color w:val="000000"/>
          <w:sz w:val="20"/>
          <w:szCs w:val="20"/>
        </w:rPr>
        <w:t>ting staff, administering internal rules, and promulgating a budget adoption schedule.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58" w:history="1">
        <w:r>
          <w:rPr>
            <w:rFonts w:ascii="Times New Roman" w:hAnsi="Times New Roman" w:cs="Times New Roman"/>
            <w:i/>
            <w:iCs/>
            <w:color w:val="000000"/>
            <w:sz w:val="20"/>
            <w:szCs w:val="20"/>
            <w:u w:val="single"/>
          </w:rPr>
          <w:t>Silver v. Pataki,</w:t>
        </w:r>
        <w:r>
          <w:rPr>
            <w:rFonts w:ascii="Times New Roman" w:hAnsi="Times New Roman" w:cs="Times New Roman"/>
            <w:color w:val="000000"/>
            <w:sz w:val="20"/>
            <w:szCs w:val="20"/>
            <w:u w:val="single"/>
          </w:rPr>
          <w:t xml:space="preserve"> 96 N.Y.2d 532, 538, 730 N.Y.S.2d 482, 755 N.E.2d 842 (2001)</w:t>
        </w:r>
      </w:hyperlink>
      <w:r>
        <w:rPr>
          <w:rFonts w:ascii="Times New Roman" w:hAnsi="Times New Roman" w:cs="Times New Roman"/>
          <w:color w:val="000000"/>
          <w:sz w:val="20"/>
          <w:szCs w:val="20"/>
        </w:rPr>
        <w:t xml:space="preserve">. Pursuant to the Rules of the Assembly, the Speaker is responsible for drafting a sexual harassment policy.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Am.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18; Rules of the Assembly of the State of N.Y., Rule I (2011</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2012). The March 2011 sexual harassment policy states that a sexual harassment complaint against a member of the Assembly </w:t>
      </w:r>
      <w:r>
        <w:rPr>
          <w:rFonts w:ascii="Times New Roman" w:hAnsi="Times New Roman" w:cs="Times New Roman"/>
          <w:color w:val="000000"/>
          <w:sz w:val="20"/>
          <w:szCs w:val="20"/>
        </w:rPr>
        <w:t>“</w:t>
      </w:r>
      <w:r>
        <w:rPr>
          <w:rFonts w:ascii="Times New Roman" w:hAnsi="Times New Roman" w:cs="Times New Roman"/>
          <w:color w:val="000000"/>
          <w:sz w:val="20"/>
          <w:szCs w:val="20"/>
        </w:rPr>
        <w:t>shall be referred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the Ethics Committee and that the results of an </w:t>
      </w:r>
      <w:r>
        <w:rPr>
          <w:rFonts w:ascii="Times New Roman" w:hAnsi="Times New Roman" w:cs="Times New Roman"/>
          <w:color w:val="000000"/>
          <w:sz w:val="20"/>
          <w:szCs w:val="20"/>
        </w:rPr>
        <w:t>investigation shall be reported to the Speaker along with a recommended remedy. Am. Compl. Ex. A, at 8.</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59" w:history="1">
        <w:r>
          <w:rPr>
            <w:rFonts w:ascii="Times New Roman" w:hAnsi="Times New Roman" w:cs="Times New Roman"/>
            <w:b/>
            <w:bCs/>
            <w:color w:val="000000"/>
            <w:sz w:val="20"/>
            <w:szCs w:val="20"/>
            <w:u w:val="single"/>
            <w:vertAlign w:val="superscript"/>
          </w:rPr>
          <w:t>[9]</w:t>
        </w:r>
      </w:hyperlink>
      <w:bookmarkStart w:id="116" w:name="co_anchor_B92033555727_1"/>
      <w:bookmarkEnd w:id="116"/>
      <w:r>
        <w:rPr>
          <w:rFonts w:ascii="Times New Roman" w:hAnsi="Times New Roman" w:cs="Times New Roman"/>
          <w:color w:val="000000"/>
          <w:sz w:val="20"/>
          <w:szCs w:val="20"/>
        </w:rPr>
        <w:t xml:space="preserve"> The inaction alleged by Plaintiffs</w:t>
      </w:r>
      <w:r>
        <w:rPr>
          <w:rFonts w:ascii="Times New Roman" w:hAnsi="Times New Roman" w:cs="Times New Roman"/>
          <w:color w:val="000000"/>
          <w:sz w:val="20"/>
          <w:szCs w:val="20"/>
        </w:rPr>
        <w:t>—</w:t>
      </w:r>
      <w:r>
        <w:rPr>
          <w:rFonts w:ascii="Times New Roman" w:hAnsi="Times New Roman" w:cs="Times New Roman"/>
          <w:color w:val="000000"/>
          <w:sz w:val="20"/>
          <w:szCs w:val="20"/>
        </w:rPr>
        <w:t>Silver’</w:t>
      </w:r>
      <w:r>
        <w:rPr>
          <w:rFonts w:ascii="Times New Roman" w:hAnsi="Times New Roman" w:cs="Times New Roman"/>
          <w:color w:val="000000"/>
          <w:sz w:val="20"/>
          <w:szCs w:val="20"/>
        </w:rPr>
        <w:t>s failure to refer complaints of sexual harassment to the Ethics Committee, Silver’s failure to discipline Lopez, and Silver’s failure to take corrective measures to protect Lopez’s other employees</w:t>
      </w:r>
      <w:r>
        <w:rPr>
          <w:rFonts w:ascii="Times New Roman" w:hAnsi="Times New Roman" w:cs="Times New Roman"/>
          <w:color w:val="000000"/>
          <w:sz w:val="20"/>
          <w:szCs w:val="20"/>
        </w:rPr>
        <w:t>—</w:t>
      </w:r>
      <w:r>
        <w:rPr>
          <w:rFonts w:ascii="Times New Roman" w:hAnsi="Times New Roman" w:cs="Times New Roman"/>
          <w:color w:val="000000"/>
          <w:sz w:val="20"/>
          <w:szCs w:val="20"/>
        </w:rPr>
        <w:t>are all, arguably, examples of Silver’s failure to exercis</w:t>
      </w:r>
      <w:r>
        <w:rPr>
          <w:rFonts w:ascii="Times New Roman" w:hAnsi="Times New Roman" w:cs="Times New Roman"/>
          <w:color w:val="000000"/>
          <w:sz w:val="20"/>
          <w:szCs w:val="20"/>
        </w:rPr>
        <w:t>e his responsibilities as Speaker pursuant to the rules and policies of the Assembly. Plaintiffs, therefore, have sufficiently alleged that Silver acted under color of state law.</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7" w:name="co_anchor_I94aff8c8f28111e398db8b09b4f04"/>
      <w:bookmarkEnd w:id="117"/>
    </w:p>
    <w:p w:rsidR="00000000" w:rsidRDefault="007147AA">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 Personal Involvement and Causation</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8" w:name="co_pp_sp_999_5_1"/>
      <w:bookmarkEnd w:id="118"/>
      <w:r>
        <w:rPr>
          <w:rFonts w:ascii="Times New Roman" w:hAnsi="Times New Roman" w:cs="Times New Roman"/>
          <w:b/>
          <w:bCs/>
          <w:color w:val="000000"/>
          <w:sz w:val="20"/>
          <w:szCs w:val="20"/>
        </w:rPr>
        <w:t>*5</w:t>
      </w:r>
      <w:r>
        <w:rPr>
          <w:rFonts w:ascii="Times New Roman" w:hAnsi="Times New Roman" w:cs="Times New Roman"/>
          <w:color w:val="000000"/>
          <w:sz w:val="20"/>
          <w:szCs w:val="20"/>
        </w:rPr>
        <w:t xml:space="preserve"> Silver raises numerous arguments as to why he did not cause the deprivation of Plaintiffs’ rights. Silver contends that Plaintiffs have not pleaded his personal involvement in t</w:t>
      </w:r>
      <w:r>
        <w:rPr>
          <w:rFonts w:ascii="Times New Roman" w:hAnsi="Times New Roman" w:cs="Times New Roman"/>
          <w:color w:val="000000"/>
          <w:sz w:val="20"/>
          <w:szCs w:val="20"/>
        </w:rPr>
        <w:t>he harassment, that Plaintiffs have merely alleged a failure to investigate, and that the link between Silver’s inaction and Plaintiffs’ harassment is too attenuated to establish causation. Silver also argues that he adequately redressed Plaintiffs’ compla</w:t>
      </w:r>
      <w:r>
        <w:rPr>
          <w:rFonts w:ascii="Times New Roman" w:hAnsi="Times New Roman" w:cs="Times New Roman"/>
          <w:color w:val="000000"/>
          <w:sz w:val="20"/>
          <w:szCs w:val="20"/>
        </w:rPr>
        <w:t>ints against Lopez and that any failure to investigate prior complaints made by non-parties is not relevant to Plaintiffs’ claims.</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60" w:history="1">
        <w:r>
          <w:rPr>
            <w:rFonts w:ascii="Times New Roman" w:hAnsi="Times New Roman" w:cs="Times New Roman"/>
            <w:b/>
            <w:bCs/>
            <w:color w:val="000000"/>
            <w:sz w:val="20"/>
            <w:szCs w:val="20"/>
            <w:u w:val="single"/>
            <w:vertAlign w:val="superscript"/>
          </w:rPr>
          <w:t>[10]</w:t>
        </w:r>
      </w:hyperlink>
      <w:bookmarkStart w:id="119" w:name="co_anchor_B102033555727_1"/>
      <w:bookmarkEnd w:id="119"/>
      <w:r>
        <w:rPr>
          <w:rFonts w:ascii="Times New Roman" w:hAnsi="Times New Roman" w:cs="Times New Roman"/>
          <w:color w:val="000000"/>
          <w:sz w:val="20"/>
          <w:szCs w:val="20"/>
        </w:rPr>
        <w:t xml:space="preserve"> </w:t>
      </w:r>
      <w:hyperlink r:id="rId161" w:history="1">
        <w:r>
          <w:rPr>
            <w:rFonts w:ascii="Times New Roman" w:hAnsi="Times New Roman" w:cs="Times New Roman"/>
            <w:b/>
            <w:bCs/>
            <w:color w:val="000000"/>
            <w:sz w:val="20"/>
            <w:szCs w:val="20"/>
            <w:u w:val="single"/>
            <w:vertAlign w:val="superscript"/>
          </w:rPr>
          <w:t>[11]</w:t>
        </w:r>
      </w:hyperlink>
      <w:bookmarkStart w:id="120" w:name="co_anchor_B112033555727_1"/>
      <w:bookmarkEnd w:id="120"/>
      <w:r>
        <w:rPr>
          <w:rFonts w:ascii="Times New Roman" w:hAnsi="Times New Roman" w:cs="Times New Roman"/>
          <w:color w:val="000000"/>
          <w:sz w:val="20"/>
          <w:szCs w:val="20"/>
        </w:rPr>
        <w:t xml:space="preserve"> In the context of sexual harassment, inaction may be actionable, and a failure to promptly and properly respond to complaints may expose a supervisor or employer to liability under anti</w:t>
      </w:r>
      <w:r>
        <w:rPr>
          <w:rFonts w:ascii="Times New Roman" w:hAnsi="Times New Roman" w:cs="Times New Roman"/>
          <w:color w:val="000000"/>
          <w:sz w:val="20"/>
          <w:szCs w:val="20"/>
        </w:rPr>
        <w:t xml:space="preserve">-discrimination laws. </w:t>
      </w:r>
      <w:r>
        <w:rPr>
          <w:rFonts w:ascii="Times New Roman" w:hAnsi="Times New Roman" w:cs="Times New Roman"/>
          <w:i/>
          <w:iCs/>
          <w:color w:val="000000"/>
          <w:sz w:val="20"/>
          <w:szCs w:val="20"/>
        </w:rPr>
        <w:t xml:space="preserve">See </w:t>
      </w:r>
      <w:hyperlink r:id="rId162" w:history="1">
        <w:r>
          <w:rPr>
            <w:rFonts w:ascii="Times New Roman" w:hAnsi="Times New Roman" w:cs="Times New Roman"/>
            <w:i/>
            <w:iCs/>
            <w:color w:val="000000"/>
            <w:sz w:val="20"/>
            <w:szCs w:val="20"/>
            <w:u w:val="single"/>
          </w:rPr>
          <w:t>Duch v. Jakubek,</w:t>
        </w:r>
        <w:r>
          <w:rPr>
            <w:rFonts w:ascii="Times New Roman" w:hAnsi="Times New Roman" w:cs="Times New Roman"/>
            <w:color w:val="000000"/>
            <w:sz w:val="20"/>
            <w:szCs w:val="20"/>
            <w:u w:val="single"/>
          </w:rPr>
          <w:t xml:space="preserve"> 588 F.3d 757, 766 (2d Cir.2009)</w:t>
        </w:r>
      </w:hyperlink>
      <w:r>
        <w:rPr>
          <w:rFonts w:ascii="Times New Roman" w:hAnsi="Times New Roman" w:cs="Times New Roman"/>
          <w:color w:val="000000"/>
          <w:sz w:val="20"/>
          <w:szCs w:val="20"/>
        </w:rPr>
        <w:t xml:space="preserve">; </w:t>
      </w:r>
      <w:hyperlink r:id="rId163" w:history="1">
        <w:r>
          <w:rPr>
            <w:rFonts w:ascii="Times New Roman" w:hAnsi="Times New Roman" w:cs="Times New Roman"/>
            <w:i/>
            <w:iCs/>
            <w:color w:val="000000"/>
            <w:sz w:val="20"/>
            <w:szCs w:val="20"/>
            <w:u w:val="single"/>
          </w:rPr>
          <w:t>Ferris v. Delta Air Lines, Inc.,</w:t>
        </w:r>
        <w:r>
          <w:rPr>
            <w:rFonts w:ascii="Times New Roman" w:hAnsi="Times New Roman" w:cs="Times New Roman"/>
            <w:color w:val="000000"/>
            <w:sz w:val="20"/>
            <w:szCs w:val="20"/>
            <w:u w:val="single"/>
          </w:rPr>
          <w:t xml:space="preserve"> 277 F.3d 128, 136 (2d Cir.2001)</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If an employer is on notice of a likelihood that a particular employee’</w:t>
      </w:r>
      <w:r>
        <w:rPr>
          <w:rFonts w:ascii="Times New Roman" w:hAnsi="Times New Roman" w:cs="Times New Roman"/>
          <w:color w:val="000000"/>
          <w:sz w:val="20"/>
          <w:szCs w:val="20"/>
        </w:rPr>
        <w:t>s proclivities place other employees at unreasonable risk ... the employer does not escape responsibility to warn or protect likely future victims merely because the abusive employee has not previously abused those particular employees.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Additionally, a </w:t>
      </w:r>
      <w:r>
        <w:rPr>
          <w:rFonts w:ascii="Times New Roman" w:hAnsi="Times New Roman" w:cs="Times New Roman"/>
          <w:color w:val="000000"/>
          <w:sz w:val="20"/>
          <w:szCs w:val="20"/>
        </w:rPr>
        <w:t xml:space="preserve">failure to act that results in a policy or custom fostering unconstitutional behavior may constitute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personal </w:t>
      </w:r>
      <w:r>
        <w:rPr>
          <w:rFonts w:ascii="Times New Roman" w:hAnsi="Times New Roman" w:cs="Times New Roman"/>
          <w:color w:val="000000"/>
          <w:sz w:val="20"/>
          <w:szCs w:val="20"/>
        </w:rPr>
        <w:lastRenderedPageBreak/>
        <w:t>involvement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w:t>
      </w:r>
      <w:hyperlink r:id="rId164" w:history="1">
        <w:r>
          <w:rPr>
            <w:rFonts w:ascii="Times New Roman" w:hAnsi="Times New Roman" w:cs="Times New Roman"/>
            <w:color w:val="000000"/>
            <w:sz w:val="20"/>
            <w:szCs w:val="20"/>
            <w:u w:val="single"/>
          </w:rPr>
          <w:t>§ 1983</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w:t>
      </w:r>
      <w:hyperlink r:id="rId165" w:history="1">
        <w:r>
          <w:rPr>
            <w:rFonts w:ascii="Times New Roman" w:hAnsi="Times New Roman" w:cs="Times New Roman"/>
            <w:i/>
            <w:iCs/>
            <w:color w:val="000000"/>
            <w:sz w:val="20"/>
            <w:szCs w:val="20"/>
            <w:u w:val="single"/>
          </w:rPr>
          <w:t>Gierlinger v. New York State Police,</w:t>
        </w:r>
        <w:r>
          <w:rPr>
            <w:rFonts w:ascii="Times New Roman" w:hAnsi="Times New Roman" w:cs="Times New Roman"/>
            <w:color w:val="000000"/>
            <w:sz w:val="20"/>
            <w:szCs w:val="20"/>
            <w:u w:val="single"/>
          </w:rPr>
          <w:t xml:space="preserve"> 15 F.3d 32, 34 (2d Cir.1994)</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hyperlink r:id="rId166" w:history="1">
        <w:r>
          <w:rPr>
            <w:rFonts w:ascii="Times New Roman" w:hAnsi="Times New Roman" w:cs="Times New Roman"/>
            <w:color w:val="000000"/>
            <w:sz w:val="20"/>
            <w:szCs w:val="20"/>
            <w:u w:val="single"/>
          </w:rPr>
          <w:t>Sectio</w:t>
        </w:r>
        <w:r>
          <w:rPr>
            <w:rFonts w:ascii="Times New Roman" w:hAnsi="Times New Roman" w:cs="Times New Roman"/>
            <w:color w:val="000000"/>
            <w:sz w:val="20"/>
            <w:szCs w:val="20"/>
            <w:u w:val="single"/>
          </w:rPr>
          <w:t>n 1983</w:t>
        </w:r>
      </w:hyperlink>
      <w:r>
        <w:rPr>
          <w:rFonts w:ascii="Times New Roman" w:hAnsi="Times New Roman" w:cs="Times New Roman"/>
          <w:color w:val="000000"/>
          <w:sz w:val="20"/>
          <w:szCs w:val="20"/>
        </w:rPr>
        <w:t xml:space="preserve"> liability can be imposed upon individual employers, or responsible supervisors, for failing properly to investigate and address allegations of sexual harassment when through this failure, the conduct becomes an accepted custom or practice of the </w:t>
      </w:r>
      <w:r>
        <w:rPr>
          <w:rFonts w:ascii="Times New Roman" w:hAnsi="Times New Roman" w:cs="Times New Roman"/>
          <w:color w:val="000000"/>
          <w:sz w:val="20"/>
          <w:szCs w:val="20"/>
        </w:rPr>
        <w:t>employer.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67" w:history="1">
        <w:r>
          <w:rPr>
            <w:rFonts w:ascii="Times New Roman" w:hAnsi="Times New Roman" w:cs="Times New Roman"/>
            <w:i/>
            <w:iCs/>
            <w:color w:val="000000"/>
            <w:sz w:val="20"/>
            <w:szCs w:val="20"/>
            <w:u w:val="single"/>
          </w:rPr>
          <w:t>Wise v</w:t>
        </w:r>
        <w:r>
          <w:rPr>
            <w:rFonts w:ascii="Times New Roman" w:hAnsi="Times New Roman" w:cs="Times New Roman"/>
            <w:i/>
            <w:iCs/>
            <w:color w:val="000000"/>
            <w:sz w:val="20"/>
            <w:szCs w:val="20"/>
            <w:u w:val="single"/>
          </w:rPr>
          <w:t>. New York City Police Dep’t,</w:t>
        </w:r>
        <w:r>
          <w:rPr>
            <w:rFonts w:ascii="Times New Roman" w:hAnsi="Times New Roman" w:cs="Times New Roman"/>
            <w:color w:val="000000"/>
            <w:sz w:val="20"/>
            <w:szCs w:val="20"/>
            <w:u w:val="single"/>
          </w:rPr>
          <w:t xml:space="preserve"> 928 F.Supp. 355, 368–69 (S.D.N.Y.1996)</w:t>
        </w:r>
      </w:hyperlink>
      <w:r>
        <w:rPr>
          <w:rFonts w:ascii="Times New Roman" w:hAnsi="Times New Roman" w:cs="Times New Roman"/>
          <w:color w:val="000000"/>
          <w:sz w:val="20"/>
          <w:szCs w:val="20"/>
        </w:rPr>
        <w:t xml:space="preserve"> (finding that a supervisory officer could be personally involved in an alleged deprivation of rights when the plaintiff had proffered evidence that the officer knew of the harassment b</w:t>
      </w:r>
      <w:r>
        <w:rPr>
          <w:rFonts w:ascii="Times New Roman" w:hAnsi="Times New Roman" w:cs="Times New Roman"/>
          <w:color w:val="000000"/>
          <w:sz w:val="20"/>
          <w:szCs w:val="20"/>
        </w:rPr>
        <w:t>ut failed to remedy it).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68" w:history="1">
        <w:r>
          <w:rPr>
            <w:rFonts w:ascii="Times New Roman" w:hAnsi="Times New Roman" w:cs="Times New Roman"/>
            <w:b/>
            <w:bCs/>
            <w:color w:val="000000"/>
            <w:sz w:val="20"/>
            <w:szCs w:val="20"/>
            <w:u w:val="single"/>
            <w:vertAlign w:val="superscript"/>
          </w:rPr>
          <w:t>[12]</w:t>
        </w:r>
      </w:hyperlink>
      <w:bookmarkStart w:id="121" w:name="co_anchor_B122033555727_1"/>
      <w:bookmarkEnd w:id="121"/>
      <w:r>
        <w:rPr>
          <w:rFonts w:ascii="Times New Roman" w:hAnsi="Times New Roman" w:cs="Times New Roman"/>
          <w:color w:val="000000"/>
          <w:sz w:val="20"/>
          <w:szCs w:val="20"/>
        </w:rPr>
        <w:t xml:space="preserve"> Here, Plaintiffs adequately allege Silver’s </w:t>
      </w:r>
      <w:r>
        <w:rPr>
          <w:rFonts w:ascii="Times New Roman" w:hAnsi="Times New Roman" w:cs="Times New Roman"/>
          <w:color w:val="000000"/>
          <w:sz w:val="20"/>
          <w:szCs w:val="20"/>
        </w:rPr>
        <w:t>“</w:t>
      </w:r>
      <w:r>
        <w:rPr>
          <w:rFonts w:ascii="Times New Roman" w:hAnsi="Times New Roman" w:cs="Times New Roman"/>
          <w:color w:val="000000"/>
          <w:sz w:val="20"/>
          <w:szCs w:val="20"/>
        </w:rPr>
        <w:t>personal involvement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the unconstitutional conduct, through Silver’s creation of a </w:t>
      </w:r>
      <w:r>
        <w:rPr>
          <w:rFonts w:ascii="Times New Roman" w:hAnsi="Times New Roman" w:cs="Times New Roman"/>
          <w:i/>
          <w:iCs/>
          <w:color w:val="000000"/>
          <w:sz w:val="20"/>
          <w:szCs w:val="20"/>
        </w:rPr>
        <w:t>d</w:t>
      </w:r>
      <w:r>
        <w:rPr>
          <w:rFonts w:ascii="Times New Roman" w:hAnsi="Times New Roman" w:cs="Times New Roman"/>
          <w:i/>
          <w:iCs/>
          <w:color w:val="000000"/>
          <w:sz w:val="20"/>
          <w:szCs w:val="20"/>
        </w:rPr>
        <w:t>e facto</w:t>
      </w:r>
      <w:r>
        <w:rPr>
          <w:rFonts w:ascii="Times New Roman" w:hAnsi="Times New Roman" w:cs="Times New Roman"/>
          <w:color w:val="000000"/>
          <w:sz w:val="20"/>
          <w:szCs w:val="20"/>
        </w:rPr>
        <w:t xml:space="preserve"> policy or custom of tolerance of sexual harassment, through Silver’s deliberate indifference to Lopez’s misconduct and through Silver’s grossly negligent supervision of Lopez. Moreover, Plaintiffs provide sufficient factual support to show how Silv</w:t>
      </w:r>
      <w:r>
        <w:rPr>
          <w:rFonts w:ascii="Times New Roman" w:hAnsi="Times New Roman" w:cs="Times New Roman"/>
          <w:color w:val="000000"/>
          <w:sz w:val="20"/>
          <w:szCs w:val="20"/>
        </w:rPr>
        <w:t xml:space="preserve">er may have plausibly caused Plaintiffs’ injury. Plaintiffs claim that Silver was aware of prior incidents of sexual harassment involving Lopez and concealed them through confidential settlements and hushed reassignments. </w:t>
      </w: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Am.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27, 36, 4</w:t>
      </w:r>
      <w:r>
        <w:rPr>
          <w:rFonts w:ascii="Times New Roman" w:hAnsi="Times New Roman" w:cs="Times New Roman"/>
          <w:color w:val="000000"/>
          <w:sz w:val="20"/>
          <w:szCs w:val="20"/>
        </w:rPr>
        <w:t xml:space="preserve">6, 48, 49. Plaintiffs further allege that Silver repeatedly failed to take the appropriate steps to address Lopez’s behavior. </w:t>
      </w:r>
      <w:r>
        <w:rPr>
          <w:rFonts w:ascii="Times New Roman" w:hAnsi="Times New Roman" w:cs="Times New Roman"/>
          <w:i/>
          <w:iCs/>
          <w:color w:val="000000"/>
          <w:sz w:val="20"/>
          <w:szCs w:val="20"/>
        </w:rPr>
        <w:t>See 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44, 50. By not taking such steps, Silver created a culture </w:t>
      </w:r>
      <w:r>
        <w:rPr>
          <w:rFonts w:ascii="Times New Roman" w:hAnsi="Times New Roman" w:cs="Times New Roman"/>
          <w:color w:val="000000"/>
          <w:sz w:val="20"/>
          <w:szCs w:val="20"/>
        </w:rPr>
        <w:t>“</w:t>
      </w:r>
      <w:r>
        <w:rPr>
          <w:rFonts w:ascii="Times New Roman" w:hAnsi="Times New Roman" w:cs="Times New Roman"/>
          <w:color w:val="000000"/>
          <w:sz w:val="20"/>
          <w:szCs w:val="20"/>
        </w:rPr>
        <w:t>in which Lopez believed that he could sexually harass the w</w:t>
      </w:r>
      <w:r>
        <w:rPr>
          <w:rFonts w:ascii="Times New Roman" w:hAnsi="Times New Roman" w:cs="Times New Roman"/>
          <w:color w:val="000000"/>
          <w:sz w:val="20"/>
          <w:szCs w:val="20"/>
        </w:rPr>
        <w:t>omen on his staff with impunity.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89.</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22" w:name="co_pp_sp_999_6_1"/>
      <w:bookmarkEnd w:id="122"/>
      <w:r>
        <w:rPr>
          <w:rFonts w:ascii="Times New Roman" w:hAnsi="Times New Roman" w:cs="Times New Roman"/>
          <w:b/>
          <w:bCs/>
          <w:color w:val="000000"/>
          <w:sz w:val="20"/>
          <w:szCs w:val="20"/>
        </w:rPr>
        <w:t>*6</w:t>
      </w:r>
      <w:r>
        <w:rPr>
          <w:rFonts w:ascii="Times New Roman" w:hAnsi="Times New Roman" w:cs="Times New Roman"/>
          <w:color w:val="000000"/>
          <w:sz w:val="20"/>
          <w:szCs w:val="20"/>
        </w:rPr>
        <w:t xml:space="preserve"> Silver contends that he should not be held liable because he referred Plaintiffs’ complaints about Lopez to the Ethics Committee for investigation, but Silver’s argument misap</w:t>
      </w:r>
      <w:r>
        <w:rPr>
          <w:rFonts w:ascii="Times New Roman" w:hAnsi="Times New Roman" w:cs="Times New Roman"/>
          <w:color w:val="000000"/>
          <w:sz w:val="20"/>
          <w:szCs w:val="20"/>
        </w:rPr>
        <w:t>prehends the scope of Plaintiffs’ allegations. Plaintiffs’ claim that Silver’s action and inaction, in the face of over a decade of successive complaints of sexual harassment against senior Assembly officials, fostered a culture of sex-based discrimination</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 22, 38, 47. It is not implausible, therefore, that Lopez’s sexual harassment of Plaintiffs was a foreseeable product of this culture. Their allegations are not so threadbare as to warrant dismissal, and similar cases have survived motions to d</w:t>
      </w:r>
      <w:r>
        <w:rPr>
          <w:rFonts w:ascii="Times New Roman" w:hAnsi="Times New Roman" w:cs="Times New Roman"/>
          <w:color w:val="000000"/>
          <w:sz w:val="20"/>
          <w:szCs w:val="20"/>
        </w:rPr>
        <w:t xml:space="preserve">ismiss. </w:t>
      </w:r>
      <w:r>
        <w:rPr>
          <w:rFonts w:ascii="Times New Roman" w:hAnsi="Times New Roman" w:cs="Times New Roman"/>
          <w:i/>
          <w:iCs/>
          <w:color w:val="000000"/>
          <w:sz w:val="20"/>
          <w:szCs w:val="20"/>
        </w:rPr>
        <w:t xml:space="preserve">See, e.g., </w:t>
      </w:r>
      <w:hyperlink r:id="rId169" w:history="1">
        <w:r>
          <w:rPr>
            <w:rFonts w:ascii="Times New Roman" w:hAnsi="Times New Roman" w:cs="Times New Roman"/>
            <w:i/>
            <w:iCs/>
            <w:color w:val="000000"/>
            <w:sz w:val="20"/>
            <w:szCs w:val="20"/>
            <w:u w:val="single"/>
          </w:rPr>
          <w:t>Pedrosa v. Ci</w:t>
        </w:r>
        <w:r>
          <w:rPr>
            <w:rFonts w:ascii="Times New Roman" w:hAnsi="Times New Roman" w:cs="Times New Roman"/>
            <w:i/>
            <w:iCs/>
            <w:color w:val="000000"/>
            <w:sz w:val="20"/>
            <w:szCs w:val="20"/>
            <w:u w:val="single"/>
          </w:rPr>
          <w:t>ty of New York,</w:t>
        </w:r>
        <w:r>
          <w:rPr>
            <w:rFonts w:ascii="Times New Roman" w:hAnsi="Times New Roman" w:cs="Times New Roman"/>
            <w:color w:val="000000"/>
            <w:sz w:val="20"/>
            <w:szCs w:val="20"/>
            <w:u w:val="single"/>
          </w:rPr>
          <w:t xml:space="preserve"> 13 Civ. 1890, 2014 WL 99997, at *6 (S.D.N.Y. Jan.9, 2014)</w:t>
        </w:r>
      </w:hyperlink>
      <w:r>
        <w:rPr>
          <w:rFonts w:ascii="Times New Roman" w:hAnsi="Times New Roman" w:cs="Times New Roman"/>
          <w:color w:val="000000"/>
          <w:sz w:val="20"/>
          <w:szCs w:val="20"/>
        </w:rPr>
        <w:t xml:space="preserve"> (denying a motion to dismiss after finding that a supervisor’s </w:t>
      </w:r>
      <w:r>
        <w:rPr>
          <w:rFonts w:ascii="Times New Roman" w:hAnsi="Times New Roman" w:cs="Times New Roman"/>
          <w:color w:val="000000"/>
          <w:sz w:val="20"/>
          <w:szCs w:val="20"/>
        </w:rPr>
        <w:t>“</w:t>
      </w:r>
      <w:r>
        <w:rPr>
          <w:rFonts w:ascii="Times New Roman" w:hAnsi="Times New Roman" w:cs="Times New Roman"/>
          <w:color w:val="000000"/>
          <w:sz w:val="20"/>
          <w:szCs w:val="20"/>
        </w:rPr>
        <w:t>failure to take action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could constitute personal involvement in employee’s sexual harassment of the plaintiff); </w:t>
      </w:r>
      <w:r>
        <w:rPr>
          <w:rFonts w:ascii="Times New Roman" w:hAnsi="Times New Roman" w:cs="Times New Roman"/>
          <w:i/>
          <w:iCs/>
          <w:color w:val="000000"/>
          <w:sz w:val="20"/>
          <w:szCs w:val="20"/>
        </w:rPr>
        <w:t>Vo</w:t>
      </w:r>
      <w:r>
        <w:rPr>
          <w:rFonts w:ascii="Times New Roman" w:hAnsi="Times New Roman" w:cs="Times New Roman"/>
          <w:i/>
          <w:iCs/>
          <w:color w:val="000000"/>
          <w:sz w:val="20"/>
          <w:szCs w:val="20"/>
        </w:rPr>
        <w:t>lenti v. Massapequa Union Free Sch. Dist.,</w:t>
      </w:r>
      <w:r>
        <w:rPr>
          <w:rFonts w:ascii="Times New Roman" w:hAnsi="Times New Roman" w:cs="Times New Roman"/>
          <w:color w:val="000000"/>
          <w:sz w:val="20"/>
          <w:szCs w:val="20"/>
        </w:rPr>
        <w:t xml:space="preserve"> 09 Civ. 977, </w:t>
      </w:r>
      <w:hyperlink r:id="rId170" w:history="1">
        <w:r>
          <w:rPr>
            <w:rFonts w:ascii="Times New Roman" w:hAnsi="Times New Roman" w:cs="Times New Roman"/>
            <w:color w:val="000000"/>
            <w:sz w:val="20"/>
            <w:szCs w:val="20"/>
            <w:u w:val="single"/>
          </w:rPr>
          <w:t>2010 WL 475203, at *7–8 (E.D.N.Y. Feb.5, 2010)</w:t>
        </w:r>
      </w:hyperlink>
      <w:r>
        <w:rPr>
          <w:rFonts w:ascii="Times New Roman" w:hAnsi="Times New Roman" w:cs="Times New Roman"/>
          <w:color w:val="000000"/>
          <w:sz w:val="20"/>
          <w:szCs w:val="20"/>
        </w:rPr>
        <w:t xml:space="preserve"> (denying motion to dismiss when the plaintiff alleged that the defendant school district had a policy or custom of treating male and female teachers </w:t>
      </w:r>
      <w:r>
        <w:rPr>
          <w:rFonts w:ascii="Times New Roman" w:hAnsi="Times New Roman" w:cs="Times New Roman"/>
          <w:color w:val="000000"/>
          <w:sz w:val="20"/>
          <w:szCs w:val="20"/>
        </w:rPr>
        <w:lastRenderedPageBreak/>
        <w:t>differently and the school princi</w:t>
      </w:r>
      <w:r>
        <w:rPr>
          <w:rFonts w:ascii="Times New Roman" w:hAnsi="Times New Roman" w:cs="Times New Roman"/>
          <w:color w:val="000000"/>
          <w:sz w:val="20"/>
          <w:szCs w:val="20"/>
        </w:rPr>
        <w:t xml:space="preserve">pal was involved in effecting the policy); </w:t>
      </w:r>
      <w:hyperlink r:id="rId171" w:history="1">
        <w:r>
          <w:rPr>
            <w:rFonts w:ascii="Times New Roman" w:hAnsi="Times New Roman" w:cs="Times New Roman"/>
            <w:i/>
            <w:iCs/>
            <w:color w:val="000000"/>
            <w:sz w:val="20"/>
            <w:szCs w:val="20"/>
            <w:u w:val="single"/>
          </w:rPr>
          <w:t>Bass v. World Wrestling Fed’n Entm’t, Inc.,</w:t>
        </w:r>
        <w:r>
          <w:rPr>
            <w:rFonts w:ascii="Times New Roman" w:hAnsi="Times New Roman" w:cs="Times New Roman"/>
            <w:color w:val="000000"/>
            <w:sz w:val="20"/>
            <w:szCs w:val="20"/>
            <w:u w:val="single"/>
          </w:rPr>
          <w:t xml:space="preserve"> 129 F.Supp.2d 491, 501 (E.D.N.Y.2001)</w:t>
        </w:r>
      </w:hyperlink>
      <w:r>
        <w:rPr>
          <w:rFonts w:ascii="Times New Roman" w:hAnsi="Times New Roman" w:cs="Times New Roman"/>
          <w:color w:val="000000"/>
          <w:sz w:val="20"/>
          <w:szCs w:val="20"/>
        </w:rPr>
        <w:t xml:space="preserve"> (denying motion to dismiss Title VII claims against an employer when the employee alleged that senior management refused to address well-known se</w:t>
      </w:r>
      <w:r>
        <w:rPr>
          <w:rFonts w:ascii="Times New Roman" w:hAnsi="Times New Roman" w:cs="Times New Roman"/>
          <w:color w:val="000000"/>
          <w:sz w:val="20"/>
          <w:szCs w:val="20"/>
        </w:rPr>
        <w:t>xual harassment in the workplace).</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Furthermore, at the motion to dismiss stage, this Court need not decide whether Silver’s acts or omissions were the proximate cause of Plaintiffs’ injuries. </w:t>
      </w:r>
      <w:r>
        <w:rPr>
          <w:rFonts w:ascii="Times New Roman" w:hAnsi="Times New Roman" w:cs="Times New Roman"/>
          <w:i/>
          <w:iCs/>
          <w:color w:val="000000"/>
          <w:sz w:val="20"/>
          <w:szCs w:val="20"/>
        </w:rPr>
        <w:t xml:space="preserve">Cf. </w:t>
      </w:r>
      <w:hyperlink r:id="rId172" w:history="1">
        <w:r>
          <w:rPr>
            <w:rFonts w:ascii="Times New Roman" w:hAnsi="Times New Roman" w:cs="Times New Roman"/>
            <w:i/>
            <w:iCs/>
            <w:color w:val="000000"/>
            <w:sz w:val="20"/>
            <w:szCs w:val="20"/>
            <w:u w:val="single"/>
          </w:rPr>
          <w:t>Vann v. City of New York,</w:t>
        </w:r>
        <w:r>
          <w:rPr>
            <w:rFonts w:ascii="Times New Roman" w:hAnsi="Times New Roman" w:cs="Times New Roman"/>
            <w:color w:val="000000"/>
            <w:sz w:val="20"/>
            <w:szCs w:val="20"/>
            <w:u w:val="single"/>
          </w:rPr>
          <w:t xml:space="preserve"> 72 F.3d 1040, 1051 (2d Cir.1995)</w:t>
        </w:r>
      </w:hyperlink>
      <w:r>
        <w:rPr>
          <w:rFonts w:ascii="Times New Roman" w:hAnsi="Times New Roman" w:cs="Times New Roman"/>
          <w:color w:val="000000"/>
          <w:sz w:val="20"/>
          <w:szCs w:val="20"/>
        </w:rPr>
        <w:t xml:space="preserve"> ( </w:t>
      </w:r>
      <w:r>
        <w:rPr>
          <w:rFonts w:ascii="Times New Roman" w:hAnsi="Times New Roman" w:cs="Times New Roman"/>
          <w:color w:val="000000"/>
          <w:sz w:val="20"/>
          <w:szCs w:val="20"/>
        </w:rPr>
        <w:t>“</w:t>
      </w:r>
      <w:r>
        <w:rPr>
          <w:rFonts w:ascii="Times New Roman" w:hAnsi="Times New Roman" w:cs="Times New Roman"/>
          <w:color w:val="000000"/>
          <w:sz w:val="20"/>
          <w:szCs w:val="20"/>
        </w:rPr>
        <w:t>Finally, we note that appellees also argue that even if there was deliberate indifference tantamount to a custom or policy, it did not cause Vann’s injuries because Morrison was off duty when that assault occurred. The issue of causation remains to be deci</w:t>
      </w:r>
      <w:r>
        <w:rPr>
          <w:rFonts w:ascii="Times New Roman" w:hAnsi="Times New Roman" w:cs="Times New Roman"/>
          <w:color w:val="000000"/>
          <w:sz w:val="20"/>
          <w:szCs w:val="20"/>
        </w:rPr>
        <w:t>ded by the jury.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This is not a case where the plaintiffs have offered mere conclusory assertions that Silver caused their rights to be violated. Plaintiffs have provided specific factual details such as names, dates and events to support their claims. </w:t>
      </w:r>
      <w:r>
        <w:rPr>
          <w:rFonts w:ascii="Times New Roman" w:hAnsi="Times New Roman" w:cs="Times New Roman"/>
          <w:i/>
          <w:iCs/>
          <w:color w:val="000000"/>
          <w:sz w:val="20"/>
          <w:szCs w:val="20"/>
        </w:rPr>
        <w:t>S</w:t>
      </w:r>
      <w:r>
        <w:rPr>
          <w:rFonts w:ascii="Times New Roman" w:hAnsi="Times New Roman" w:cs="Times New Roman"/>
          <w:i/>
          <w:iCs/>
          <w:color w:val="000000"/>
          <w:sz w:val="20"/>
          <w:szCs w:val="20"/>
        </w:rPr>
        <w:t xml:space="preserve">ee </w:t>
      </w:r>
      <w:hyperlink r:id="rId173" w:history="1">
        <w:r>
          <w:rPr>
            <w:rFonts w:ascii="Times New Roman" w:hAnsi="Times New Roman" w:cs="Times New Roman"/>
            <w:i/>
            <w:iCs/>
            <w:color w:val="000000"/>
            <w:sz w:val="20"/>
            <w:szCs w:val="20"/>
            <w:u w:val="single"/>
          </w:rPr>
          <w:t>Boykin v. KeyCor</w:t>
        </w:r>
        <w:r>
          <w:rPr>
            <w:rFonts w:ascii="Times New Roman" w:hAnsi="Times New Roman" w:cs="Times New Roman"/>
            <w:i/>
            <w:iCs/>
            <w:color w:val="000000"/>
            <w:sz w:val="20"/>
            <w:szCs w:val="20"/>
            <w:u w:val="single"/>
          </w:rPr>
          <w:t>p,</w:t>
        </w:r>
        <w:r>
          <w:rPr>
            <w:rFonts w:ascii="Times New Roman" w:hAnsi="Times New Roman" w:cs="Times New Roman"/>
            <w:color w:val="000000"/>
            <w:sz w:val="20"/>
            <w:szCs w:val="20"/>
            <w:u w:val="single"/>
          </w:rPr>
          <w:t xml:space="preserve"> 521 F.3d 202, 214–15 (2d Cir.2008)</w:t>
        </w:r>
      </w:hyperlink>
      <w:r>
        <w:rPr>
          <w:rFonts w:ascii="Times New Roman" w:hAnsi="Times New Roman" w:cs="Times New Roman"/>
          <w:color w:val="000000"/>
          <w:sz w:val="20"/>
          <w:szCs w:val="20"/>
        </w:rPr>
        <w:t xml:space="preserve"> (reversing dismissal of a complaint when the plaintiff provided </w:t>
      </w:r>
      <w:r>
        <w:rPr>
          <w:rFonts w:ascii="Times New Roman" w:hAnsi="Times New Roman" w:cs="Times New Roman"/>
          <w:color w:val="000000"/>
          <w:sz w:val="20"/>
          <w:szCs w:val="20"/>
        </w:rPr>
        <w:t>“</w:t>
      </w:r>
      <w:r>
        <w:rPr>
          <w:rFonts w:ascii="Times New Roman" w:hAnsi="Times New Roman" w:cs="Times New Roman"/>
          <w:color w:val="000000"/>
          <w:sz w:val="20"/>
          <w:szCs w:val="20"/>
        </w:rPr>
        <w:t>the particular events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circumstances that gave rise to her claim and gave notice to the defendant). Assuming the truth of Plaintiffs’ allegations </w:t>
      </w:r>
      <w:r>
        <w:rPr>
          <w:rFonts w:ascii="Times New Roman" w:hAnsi="Times New Roman" w:cs="Times New Roman"/>
          <w:color w:val="000000"/>
          <w:sz w:val="20"/>
          <w:szCs w:val="20"/>
        </w:rPr>
        <w:t>and drawing all inferences in Plaintiffs’ favor as non-moving parties, the Court finds that Plaintiffs have alleged sufficient facts to establish a plausible claim that Silver participated in and caused the deprivation of their rights.</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23" w:name="co_anchor_I94aff8c9f28111e398db8b09b4f04"/>
      <w:bookmarkEnd w:id="123"/>
    </w:p>
    <w:p w:rsidR="00000000" w:rsidRDefault="007147AA">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 Discriminatory Intent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74" w:history="1">
        <w:r>
          <w:rPr>
            <w:rFonts w:ascii="Times New Roman" w:hAnsi="Times New Roman" w:cs="Times New Roman"/>
            <w:b/>
            <w:bCs/>
            <w:color w:val="000000"/>
            <w:sz w:val="20"/>
            <w:szCs w:val="20"/>
            <w:u w:val="single"/>
            <w:vertAlign w:val="superscript"/>
          </w:rPr>
          <w:t>[13]</w:t>
        </w:r>
      </w:hyperlink>
      <w:bookmarkStart w:id="124" w:name="co_anchor_B132033555727_1"/>
      <w:bookmarkEnd w:id="124"/>
      <w:r>
        <w:rPr>
          <w:rFonts w:ascii="Times New Roman" w:hAnsi="Times New Roman" w:cs="Times New Roman"/>
          <w:color w:val="000000"/>
          <w:sz w:val="20"/>
          <w:szCs w:val="20"/>
        </w:rPr>
        <w:t xml:space="preserve"> Next, Silver argues that Plaintiffs have not alleged that he acted with</w:t>
      </w:r>
      <w:r>
        <w:rPr>
          <w:rFonts w:ascii="Times New Roman" w:hAnsi="Times New Roman" w:cs="Times New Roman"/>
          <w:color w:val="000000"/>
          <w:sz w:val="20"/>
          <w:szCs w:val="20"/>
        </w:rPr>
        <w:t xml:space="preserve"> discriminatory intent. Silver is incorrect. Plaintiffs’ claims that Silver knew of previous sexual harassment complaints and shirked his legal responsibility to adequately address them and that he created a policy or custom in which Assembly officials wer</w:t>
      </w:r>
      <w:r>
        <w:rPr>
          <w:rFonts w:ascii="Times New Roman" w:hAnsi="Times New Roman" w:cs="Times New Roman"/>
          <w:color w:val="000000"/>
          <w:sz w:val="20"/>
          <w:szCs w:val="20"/>
        </w:rPr>
        <w:t xml:space="preserve">e permitted to sexually harass employees are sufficient to establish intent. </w:t>
      </w:r>
      <w:r>
        <w:rPr>
          <w:rFonts w:ascii="Times New Roman" w:hAnsi="Times New Roman" w:cs="Times New Roman"/>
          <w:i/>
          <w:iCs/>
          <w:color w:val="000000"/>
          <w:sz w:val="20"/>
          <w:szCs w:val="20"/>
        </w:rPr>
        <w:t>See, e.g.,</w:t>
      </w:r>
      <w:r>
        <w:rPr>
          <w:rFonts w:ascii="Times New Roman" w:hAnsi="Times New Roman" w:cs="Times New Roman"/>
          <w:color w:val="000000"/>
          <w:sz w:val="20"/>
          <w:szCs w:val="20"/>
        </w:rPr>
        <w:t xml:space="preserve"> Am. Compl.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44, 53, 55, 75.</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25" w:name="co_pp_sp_999_7_1"/>
      <w:bookmarkEnd w:id="125"/>
      <w:r>
        <w:rPr>
          <w:rFonts w:ascii="Times New Roman" w:hAnsi="Times New Roman" w:cs="Times New Roman"/>
          <w:b/>
          <w:bCs/>
          <w:color w:val="000000"/>
          <w:sz w:val="20"/>
          <w:szCs w:val="20"/>
        </w:rPr>
        <w:t>*7</w:t>
      </w:r>
      <w:r>
        <w:rPr>
          <w:rFonts w:ascii="Times New Roman" w:hAnsi="Times New Roman" w:cs="Times New Roman"/>
          <w:color w:val="000000"/>
          <w:sz w:val="20"/>
          <w:szCs w:val="20"/>
        </w:rPr>
        <w:t xml:space="preserve"> </w:t>
      </w:r>
      <w:hyperlink r:id="rId175" w:history="1">
        <w:r>
          <w:rPr>
            <w:rFonts w:ascii="Times New Roman" w:hAnsi="Times New Roman" w:cs="Times New Roman"/>
            <w:b/>
            <w:bCs/>
            <w:color w:val="000000"/>
            <w:sz w:val="20"/>
            <w:szCs w:val="20"/>
            <w:u w:val="single"/>
            <w:vertAlign w:val="superscript"/>
          </w:rPr>
          <w:t>[14]</w:t>
        </w:r>
      </w:hyperlink>
      <w:bookmarkStart w:id="126" w:name="co_anchor_B142033555727_1"/>
      <w:bookmarkEnd w:id="126"/>
      <w:r>
        <w:rPr>
          <w:rFonts w:ascii="Times New Roman" w:hAnsi="Times New Roman" w:cs="Times New Roman"/>
          <w:color w:val="000000"/>
          <w:sz w:val="20"/>
          <w:szCs w:val="20"/>
        </w:rPr>
        <w:t xml:space="preserve"> To t</w:t>
      </w:r>
      <w:r>
        <w:rPr>
          <w:rFonts w:ascii="Times New Roman" w:hAnsi="Times New Roman" w:cs="Times New Roman"/>
          <w:color w:val="000000"/>
          <w:sz w:val="20"/>
          <w:szCs w:val="20"/>
        </w:rPr>
        <w:t>he extent that Silver argues that Plaintiffs have not alleged that he discriminated against them specifically on the basis of their sex, Silver misapprehends what is required at this stage. The Second Circuit has explained that:</w:t>
      </w:r>
    </w:p>
    <w:p w:rsidR="00000000" w:rsidRDefault="007147AA">
      <w:pPr>
        <w:widowControl w:val="0"/>
        <w:autoSpaceDE w:val="0"/>
        <w:autoSpaceDN w:val="0"/>
        <w:adjustRightInd w:val="0"/>
        <w:spacing w:before="200" w:after="0" w:line="240" w:lineRule="auto"/>
        <w:ind w:left="200"/>
        <w:jc w:val="both"/>
        <w:rPr>
          <w:rFonts w:ascii="Times New Roman" w:hAnsi="Times New Roman" w:cs="Times New Roman"/>
          <w:color w:val="000000"/>
          <w:sz w:val="20"/>
          <w:szCs w:val="20"/>
        </w:rPr>
      </w:pPr>
      <w:r>
        <w:rPr>
          <w:rFonts w:ascii="Times New Roman" w:hAnsi="Times New Roman" w:cs="Times New Roman"/>
          <w:color w:val="000000"/>
          <w:sz w:val="20"/>
          <w:szCs w:val="20"/>
        </w:rPr>
        <w:t>A plaintiff pursuing a sex-</w:t>
      </w:r>
      <w:r>
        <w:rPr>
          <w:rFonts w:ascii="Times New Roman" w:hAnsi="Times New Roman" w:cs="Times New Roman"/>
          <w:color w:val="000000"/>
          <w:sz w:val="20"/>
          <w:szCs w:val="20"/>
        </w:rPr>
        <w:t xml:space="preserve">based hostile work environment claim </w:t>
      </w:r>
      <w:r>
        <w:rPr>
          <w:rFonts w:ascii="Times New Roman" w:hAnsi="Times New Roman" w:cs="Times New Roman"/>
          <w:color w:val="000000"/>
          <w:sz w:val="20"/>
          <w:szCs w:val="20"/>
        </w:rPr>
        <w:t>“</w:t>
      </w:r>
      <w:r>
        <w:rPr>
          <w:rFonts w:ascii="Times New Roman" w:hAnsi="Times New Roman" w:cs="Times New Roman"/>
          <w:color w:val="000000"/>
          <w:sz w:val="20"/>
          <w:szCs w:val="20"/>
        </w:rPr>
        <w:t>must always prove that the conduct at issue was not merely tinged with offensive connotations, but actually constituted discrimination because of sex.</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many cases, this task is made easy </w:t>
      </w:r>
      <w:r>
        <w:rPr>
          <w:rFonts w:ascii="Times New Roman" w:hAnsi="Times New Roman" w:cs="Times New Roman"/>
          <w:color w:val="000000"/>
          <w:sz w:val="20"/>
          <w:szCs w:val="20"/>
        </w:rPr>
        <w:lastRenderedPageBreak/>
        <w:t xml:space="preserve">when the </w:t>
      </w:r>
      <w:r>
        <w:rPr>
          <w:rFonts w:ascii="Times New Roman" w:hAnsi="Times New Roman" w:cs="Times New Roman"/>
          <w:color w:val="000000"/>
          <w:sz w:val="20"/>
          <w:szCs w:val="20"/>
        </w:rPr>
        <w:t>“</w:t>
      </w:r>
      <w:r>
        <w:rPr>
          <w:rFonts w:ascii="Times New Roman" w:hAnsi="Times New Roman" w:cs="Times New Roman"/>
          <w:color w:val="000000"/>
          <w:sz w:val="20"/>
          <w:szCs w:val="20"/>
        </w:rPr>
        <w:t>victim is harassed</w:t>
      </w:r>
      <w:r>
        <w:rPr>
          <w:rFonts w:ascii="Times New Roman" w:hAnsi="Times New Roman" w:cs="Times New Roman"/>
          <w:color w:val="000000"/>
          <w:sz w:val="20"/>
          <w:szCs w:val="20"/>
        </w:rPr>
        <w:t xml:space="preserve"> in such sex-specific and derogatory terms as to make it clear that the harasser is motivated by general hostility to the presence of women in the workplace.</w:t>
      </w:r>
      <w:r>
        <w:rPr>
          <w:rFonts w:ascii="Times New Roman" w:hAnsi="Times New Roman" w:cs="Times New Roman"/>
          <w:color w:val="000000"/>
          <w:sz w:val="20"/>
          <w:szCs w:val="20"/>
        </w:rPr>
        <w:t>”</w:t>
      </w:r>
    </w:p>
    <w:p w:rsidR="00000000" w:rsidRDefault="007147A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hyperlink r:id="rId176" w:history="1">
        <w:r>
          <w:rPr>
            <w:rFonts w:ascii="Times New Roman" w:hAnsi="Times New Roman" w:cs="Times New Roman"/>
            <w:i/>
            <w:iCs/>
            <w:color w:val="000000"/>
            <w:sz w:val="20"/>
            <w:szCs w:val="20"/>
            <w:u w:val="single"/>
          </w:rPr>
          <w:t>Raniola v. Bratton,</w:t>
        </w:r>
        <w:r>
          <w:rPr>
            <w:rFonts w:ascii="Times New Roman" w:hAnsi="Times New Roman" w:cs="Times New Roman"/>
            <w:color w:val="000000"/>
            <w:sz w:val="20"/>
            <w:szCs w:val="20"/>
            <w:u w:val="single"/>
          </w:rPr>
          <w:t xml:space="preserve"> 243 F.3d 610, 621 (2d Cir.2001)</w:t>
        </w:r>
      </w:hyperlink>
      <w:r>
        <w:rPr>
          <w:rFonts w:ascii="Times New Roman" w:hAnsi="Times New Roman" w:cs="Times New Roman"/>
          <w:color w:val="000000"/>
          <w:sz w:val="20"/>
          <w:szCs w:val="20"/>
        </w:rPr>
        <w:t xml:space="preserve"> (alternations omitted) (quoting </w:t>
      </w:r>
      <w:hyperlink r:id="rId177" w:history="1">
        <w:r>
          <w:rPr>
            <w:rFonts w:ascii="Times New Roman" w:hAnsi="Times New Roman" w:cs="Times New Roman"/>
            <w:i/>
            <w:iCs/>
            <w:color w:val="000000"/>
            <w:sz w:val="20"/>
            <w:szCs w:val="20"/>
            <w:u w:val="single"/>
          </w:rPr>
          <w:t>Oncale v. Sundowner Offshore Servs., Inc.,</w:t>
        </w:r>
        <w:r>
          <w:rPr>
            <w:rFonts w:ascii="Times New Roman" w:hAnsi="Times New Roman" w:cs="Times New Roman"/>
            <w:color w:val="000000"/>
            <w:sz w:val="20"/>
            <w:szCs w:val="20"/>
            <w:u w:val="single"/>
          </w:rPr>
          <w:t xml:space="preserve"> 523 U.S. 75, 80–81, 11</w:t>
        </w:r>
        <w:r>
          <w:rPr>
            <w:rFonts w:ascii="Times New Roman" w:hAnsi="Times New Roman" w:cs="Times New Roman"/>
            <w:color w:val="000000"/>
            <w:sz w:val="20"/>
            <w:szCs w:val="20"/>
            <w:u w:val="single"/>
          </w:rPr>
          <w:t>8 S.Ct. 998, 140 L.Ed.2d 201 (1998)</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178" w:history="1">
        <w:r>
          <w:rPr>
            <w:rFonts w:ascii="Times New Roman" w:hAnsi="Times New Roman" w:cs="Times New Roman"/>
            <w:i/>
            <w:iCs/>
            <w:color w:val="000000"/>
            <w:sz w:val="20"/>
            <w:szCs w:val="20"/>
            <w:u w:val="single"/>
          </w:rPr>
          <w:t>Gregory v. Daly,</w:t>
        </w:r>
        <w:r>
          <w:rPr>
            <w:rFonts w:ascii="Times New Roman" w:hAnsi="Times New Roman" w:cs="Times New Roman"/>
            <w:color w:val="000000"/>
            <w:sz w:val="20"/>
            <w:szCs w:val="20"/>
            <w:u w:val="single"/>
          </w:rPr>
          <w:t xml:space="preserve"> 243 F.3d 687, 694–95 (2d Cir.2001)</w:t>
        </w:r>
      </w:hyperlink>
      <w:r>
        <w:rPr>
          <w:rFonts w:ascii="Times New Roman" w:hAnsi="Times New Roman" w:cs="Times New Roman"/>
          <w:color w:val="000000"/>
          <w:sz w:val="20"/>
          <w:szCs w:val="20"/>
        </w:rPr>
        <w:t xml:space="preserve"> (noting that in the context of both </w:t>
      </w:r>
      <w:r>
        <w:rPr>
          <w:rFonts w:ascii="Times New Roman" w:hAnsi="Times New Roman" w:cs="Times New Roman"/>
          <w:color w:val="000000"/>
          <w:sz w:val="20"/>
          <w:szCs w:val="20"/>
        </w:rPr>
        <w:t>“</w:t>
      </w:r>
      <w:r>
        <w:rPr>
          <w:rFonts w:ascii="Times New Roman" w:hAnsi="Times New Roman" w:cs="Times New Roman"/>
          <w:color w:val="000000"/>
          <w:sz w:val="20"/>
          <w:szCs w:val="20"/>
        </w:rPr>
        <w:t>tangible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discriminatory employment actions as well as less tangible hostile work environment claims, discriminatory intent may be un</w:t>
      </w:r>
      <w:r>
        <w:rPr>
          <w:rFonts w:ascii="Times New Roman" w:hAnsi="Times New Roman" w:cs="Times New Roman"/>
          <w:color w:val="000000"/>
          <w:sz w:val="20"/>
          <w:szCs w:val="20"/>
        </w:rPr>
        <w:t xml:space="preserve">available through direct evidence but may still be found when the alleged conduct can be reasonably interpreted as resulting from the plaintiff’s sex); </w:t>
      </w:r>
      <w:hyperlink r:id="rId179" w:history="1">
        <w:r>
          <w:rPr>
            <w:rFonts w:ascii="Times New Roman" w:hAnsi="Times New Roman" w:cs="Times New Roman"/>
            <w:i/>
            <w:iCs/>
            <w:color w:val="000000"/>
            <w:sz w:val="20"/>
            <w:szCs w:val="20"/>
            <w:u w:val="single"/>
          </w:rPr>
          <w:t>Saulpaugh v. Monroe Cmty. Hosp.,</w:t>
        </w:r>
        <w:r>
          <w:rPr>
            <w:rFonts w:ascii="Times New Roman" w:hAnsi="Times New Roman" w:cs="Times New Roman"/>
            <w:color w:val="000000"/>
            <w:sz w:val="20"/>
            <w:szCs w:val="20"/>
            <w:u w:val="single"/>
          </w:rPr>
          <w:t xml:space="preserve"> 4 F.3d 134, 144 (2d Cir.1993)</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Perhaps some public employers sexually harass both men </w:t>
      </w:r>
      <w:r>
        <w:rPr>
          <w:rFonts w:ascii="Times New Roman" w:hAnsi="Times New Roman" w:cs="Times New Roman"/>
          <w:color w:val="000000"/>
          <w:sz w:val="20"/>
          <w:szCs w:val="20"/>
        </w:rPr>
        <w:t xml:space="preserve">and women, but until an employer has the audacity to advance such a defense, sexual harassment of women constitutes disparate treatment because of gender, and is actionable under </w:t>
      </w:r>
      <w:hyperlink r:id="rId180" w:history="1">
        <w:r>
          <w:rPr>
            <w:rFonts w:ascii="Times New Roman" w:hAnsi="Times New Roman" w:cs="Times New Roman"/>
            <w:color w:val="000000"/>
            <w:sz w:val="20"/>
            <w:szCs w:val="20"/>
            <w:u w:val="single"/>
          </w:rPr>
          <w:t>Section 1983</w:t>
        </w:r>
      </w:hyperlink>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 Even after discovery is comple</w:t>
      </w:r>
      <w:r>
        <w:rPr>
          <w:rFonts w:ascii="Times New Roman" w:hAnsi="Times New Roman" w:cs="Times New Roman"/>
          <w:color w:val="000000"/>
          <w:sz w:val="20"/>
          <w:szCs w:val="20"/>
        </w:rPr>
        <w:t xml:space="preserve">te, direct evidence of discriminatory intent is difficult to muster, and the trier of fact must often infer such intent based on circumstantial evidence. </w:t>
      </w:r>
      <w:r>
        <w:rPr>
          <w:rFonts w:ascii="Times New Roman" w:hAnsi="Times New Roman" w:cs="Times New Roman"/>
          <w:i/>
          <w:iCs/>
          <w:color w:val="000000"/>
          <w:sz w:val="20"/>
          <w:szCs w:val="20"/>
        </w:rPr>
        <w:t xml:space="preserve">See </w:t>
      </w:r>
      <w:hyperlink r:id="rId181" w:history="1">
        <w:r>
          <w:rPr>
            <w:rFonts w:ascii="Times New Roman" w:hAnsi="Times New Roman" w:cs="Times New Roman"/>
            <w:i/>
            <w:iCs/>
            <w:color w:val="000000"/>
            <w:sz w:val="20"/>
            <w:szCs w:val="20"/>
            <w:u w:val="single"/>
          </w:rPr>
          <w:t>Holtz v. Rockefeller &amp; Co., Inc.,</w:t>
        </w:r>
        <w:r>
          <w:rPr>
            <w:rFonts w:ascii="Times New Roman" w:hAnsi="Times New Roman" w:cs="Times New Roman"/>
            <w:color w:val="000000"/>
            <w:sz w:val="20"/>
            <w:szCs w:val="20"/>
            <w:u w:val="single"/>
          </w:rPr>
          <w:t xml:space="preserve"> 258 F.3d 62, 69 (2d Cir.2001)</w:t>
        </w:r>
      </w:hyperlink>
      <w:r>
        <w:rPr>
          <w:rFonts w:ascii="Times New Roman" w:hAnsi="Times New Roman" w:cs="Times New Roman"/>
          <w:color w:val="000000"/>
          <w:sz w:val="20"/>
          <w:szCs w:val="20"/>
        </w:rPr>
        <w:t>. At the motion to dismiss phase, to keep their clai</w:t>
      </w:r>
      <w:r>
        <w:rPr>
          <w:rFonts w:ascii="Times New Roman" w:hAnsi="Times New Roman" w:cs="Times New Roman"/>
          <w:color w:val="000000"/>
          <w:sz w:val="20"/>
          <w:szCs w:val="20"/>
        </w:rPr>
        <w:t>ms alive, Plaintiffs need only provide well-pleaded factual allegations, not evidence, of Silver’s discriminatory actions and intent. Plaintiffs have done so.</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27" w:name="co_anchor_I94aff8caf28111e398db8b09b4f04"/>
      <w:bookmarkEnd w:id="127"/>
    </w:p>
    <w:p w:rsidR="00000000" w:rsidRDefault="007147AA">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 Qualified Immunity</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Silver argues that he is entitled to qualified immunity because neither Plaintiffs nor the earlier complainants had a right to an investigation of their sexual harassment complaints and because not granting qualified immunity would re</w:t>
      </w:r>
      <w:r>
        <w:rPr>
          <w:rFonts w:ascii="Times New Roman" w:hAnsi="Times New Roman" w:cs="Times New Roman"/>
          <w:color w:val="000000"/>
          <w:sz w:val="20"/>
          <w:szCs w:val="20"/>
        </w:rPr>
        <w:t>nder him liable for every claim against every member of the Assembly.</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82" w:history="1">
        <w:r>
          <w:rPr>
            <w:rFonts w:ascii="Times New Roman" w:hAnsi="Times New Roman" w:cs="Times New Roman"/>
            <w:b/>
            <w:bCs/>
            <w:color w:val="000000"/>
            <w:sz w:val="20"/>
            <w:szCs w:val="20"/>
            <w:u w:val="single"/>
            <w:vertAlign w:val="superscript"/>
          </w:rPr>
          <w:t>[15]</w:t>
        </w:r>
      </w:hyperlink>
      <w:bookmarkStart w:id="128" w:name="co_anchor_B152033555727_1"/>
      <w:bookmarkEnd w:id="128"/>
      <w:r>
        <w:rPr>
          <w:rFonts w:ascii="Times New Roman" w:hAnsi="Times New Roman" w:cs="Times New Roman"/>
          <w:color w:val="000000"/>
          <w:sz w:val="20"/>
          <w:szCs w:val="20"/>
        </w:rPr>
        <w:t xml:space="preserve"> </w:t>
      </w:r>
      <w:hyperlink r:id="rId183" w:history="1">
        <w:r>
          <w:rPr>
            <w:rFonts w:ascii="Times New Roman" w:hAnsi="Times New Roman" w:cs="Times New Roman"/>
            <w:b/>
            <w:bCs/>
            <w:color w:val="000000"/>
            <w:sz w:val="20"/>
            <w:szCs w:val="20"/>
            <w:u w:val="single"/>
            <w:vertAlign w:val="superscript"/>
          </w:rPr>
          <w:t>[16]</w:t>
        </w:r>
      </w:hyperlink>
      <w:bookmarkStart w:id="129" w:name="co_anchor_B162033555727_1"/>
      <w:bookmarkEnd w:id="129"/>
      <w:r>
        <w:rPr>
          <w:rFonts w:ascii="Times New Roman" w:hAnsi="Times New Roman" w:cs="Times New Roman"/>
          <w:color w:val="000000"/>
          <w:sz w:val="20"/>
          <w:szCs w:val="20"/>
        </w:rPr>
        <w:t xml:space="preserve"> </w:t>
      </w:r>
      <w:hyperlink r:id="rId184" w:history="1">
        <w:r>
          <w:rPr>
            <w:rFonts w:ascii="Times New Roman" w:hAnsi="Times New Roman" w:cs="Times New Roman"/>
            <w:b/>
            <w:bCs/>
            <w:color w:val="000000"/>
            <w:sz w:val="20"/>
            <w:szCs w:val="20"/>
            <w:u w:val="single"/>
            <w:vertAlign w:val="superscript"/>
          </w:rPr>
          <w:t>[17]</w:t>
        </w:r>
      </w:hyperlink>
      <w:bookmarkStart w:id="130" w:name="co_anchor_B172033555727_1"/>
      <w:bookmarkEnd w:id="130"/>
      <w:r>
        <w:rPr>
          <w:rFonts w:ascii="Times New Roman" w:hAnsi="Times New Roman" w:cs="Times New Roman"/>
          <w:color w:val="000000"/>
          <w:sz w:val="20"/>
          <w:szCs w:val="20"/>
        </w:rPr>
        <w:t xml:space="preserve"> An official is entitled to qualified immunity if his or her </w:t>
      </w:r>
      <w:r>
        <w:rPr>
          <w:rFonts w:ascii="Times New Roman" w:hAnsi="Times New Roman" w:cs="Times New Roman"/>
          <w:color w:val="000000"/>
          <w:sz w:val="20"/>
          <w:szCs w:val="20"/>
        </w:rPr>
        <w:t>“</w:t>
      </w:r>
      <w:r>
        <w:rPr>
          <w:rFonts w:ascii="Times New Roman" w:hAnsi="Times New Roman" w:cs="Times New Roman"/>
          <w:color w:val="000000"/>
          <w:sz w:val="20"/>
          <w:szCs w:val="20"/>
        </w:rPr>
        <w:t>conduct does not violate clearly established statutory or constitutional rights of which</w:t>
      </w:r>
      <w:r>
        <w:rPr>
          <w:rFonts w:ascii="Times New Roman" w:hAnsi="Times New Roman" w:cs="Times New Roman"/>
          <w:color w:val="000000"/>
          <w:sz w:val="20"/>
          <w:szCs w:val="20"/>
        </w:rPr>
        <w:t xml:space="preserve"> a reasonable person would have known.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85" w:history="1">
        <w:r>
          <w:rPr>
            <w:rFonts w:ascii="Times New Roman" w:hAnsi="Times New Roman" w:cs="Times New Roman"/>
            <w:i/>
            <w:iCs/>
            <w:color w:val="000000"/>
            <w:sz w:val="20"/>
            <w:szCs w:val="20"/>
            <w:u w:val="single"/>
          </w:rPr>
          <w:t>DiStiso v. Cook,</w:t>
        </w:r>
        <w:r>
          <w:rPr>
            <w:rFonts w:ascii="Times New Roman" w:hAnsi="Times New Roman" w:cs="Times New Roman"/>
            <w:color w:val="000000"/>
            <w:sz w:val="20"/>
            <w:szCs w:val="20"/>
            <w:u w:val="single"/>
          </w:rPr>
          <w:t xml:space="preserve"> 691 F.3d 226, 240 (2d Cir.2012)</w:t>
        </w:r>
      </w:hyperlink>
      <w:r>
        <w:rPr>
          <w:rFonts w:ascii="Times New Roman" w:hAnsi="Times New Roman" w:cs="Times New Roman"/>
          <w:color w:val="000000"/>
          <w:sz w:val="20"/>
          <w:szCs w:val="20"/>
        </w:rPr>
        <w:t xml:space="preserve"> (citation omitted). The defense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affords government officials </w:t>
      </w:r>
      <w:r>
        <w:rPr>
          <w:rFonts w:ascii="Times New Roman" w:hAnsi="Times New Roman" w:cs="Times New Roman"/>
          <w:color w:val="000000"/>
          <w:sz w:val="20"/>
          <w:szCs w:val="20"/>
        </w:rPr>
        <w:t>‘</w:t>
      </w:r>
      <w:r>
        <w:rPr>
          <w:rFonts w:ascii="Times New Roman" w:hAnsi="Times New Roman" w:cs="Times New Roman"/>
          <w:color w:val="000000"/>
          <w:sz w:val="20"/>
          <w:szCs w:val="20"/>
        </w:rPr>
        <w:t>breathing room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make reasonable</w:t>
      </w:r>
      <w:r>
        <w:rPr>
          <w:rFonts w:ascii="Times New Roman" w:hAnsi="Times New Roman" w:cs="Times New Roman"/>
          <w:color w:val="000000"/>
          <w:sz w:val="20"/>
          <w:szCs w:val="20"/>
        </w:rPr>
        <w:t>—</w:t>
      </w:r>
      <w:r>
        <w:rPr>
          <w:rFonts w:ascii="Times New Roman" w:hAnsi="Times New Roman" w:cs="Times New Roman"/>
          <w:color w:val="000000"/>
          <w:sz w:val="20"/>
          <w:szCs w:val="20"/>
        </w:rPr>
        <w:t>even if sometimes mistaken</w:t>
      </w:r>
      <w:r>
        <w:rPr>
          <w:rFonts w:ascii="Times New Roman" w:hAnsi="Times New Roman" w:cs="Times New Roman"/>
          <w:color w:val="000000"/>
          <w:sz w:val="20"/>
          <w:szCs w:val="20"/>
        </w:rPr>
        <w:t>—</w:t>
      </w:r>
      <w:r>
        <w:rPr>
          <w:rFonts w:ascii="Times New Roman" w:hAnsi="Times New Roman" w:cs="Times New Roman"/>
          <w:color w:val="000000"/>
          <w:sz w:val="20"/>
          <w:szCs w:val="20"/>
        </w:rPr>
        <w:t>decisions.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(quoting </w:t>
      </w:r>
      <w:hyperlink r:id="rId186" w:history="1">
        <w:r>
          <w:rPr>
            <w:rFonts w:ascii="Times New Roman" w:hAnsi="Times New Roman" w:cs="Times New Roman"/>
            <w:i/>
            <w:iCs/>
            <w:color w:val="000000"/>
            <w:sz w:val="20"/>
            <w:szCs w:val="20"/>
            <w:u w:val="single"/>
          </w:rPr>
          <w:t>Messerschmidt v. Millender,</w:t>
        </w:r>
        <w:r>
          <w:rPr>
            <w:rFonts w:ascii="Times New Roman" w:hAnsi="Times New Roman" w:cs="Times New Roman"/>
            <w:color w:val="000000"/>
            <w:sz w:val="20"/>
            <w:szCs w:val="20"/>
            <w:u w:val="single"/>
          </w:rPr>
          <w:t xml:space="preserve"> ––– U.S. ––––, 132 S.Ct</w:t>
        </w:r>
        <w:r>
          <w:rPr>
            <w:rFonts w:ascii="Times New Roman" w:hAnsi="Times New Roman" w:cs="Times New Roman"/>
            <w:color w:val="000000"/>
            <w:sz w:val="20"/>
            <w:szCs w:val="20"/>
            <w:u w:val="single"/>
          </w:rPr>
          <w:t>. 1235, 1245, 182 L.Ed.2d 47 (2012)</w:t>
        </w:r>
      </w:hyperlink>
      <w:r>
        <w:rPr>
          <w:rFonts w:ascii="Times New Roman" w:hAnsi="Times New Roman" w:cs="Times New Roman"/>
          <w:color w:val="000000"/>
          <w:sz w:val="20"/>
          <w:szCs w:val="20"/>
        </w:rPr>
        <w:t>). However,</w:t>
      </w:r>
    </w:p>
    <w:p w:rsidR="00000000" w:rsidRDefault="007147AA">
      <w:pPr>
        <w:widowControl w:val="0"/>
        <w:autoSpaceDE w:val="0"/>
        <w:autoSpaceDN w:val="0"/>
        <w:adjustRightInd w:val="0"/>
        <w:spacing w:before="200" w:after="0" w:line="240" w:lineRule="auto"/>
        <w:ind w:left="2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order to prevent the margin of immunity from overshadowing our interests in recovery ... the right in question must not be restricted to the factual circumstances under which it has been established. </w:t>
      </w:r>
      <w:r>
        <w:rPr>
          <w:rFonts w:ascii="Times New Roman" w:hAnsi="Times New Roman" w:cs="Times New Roman"/>
          <w:color w:val="000000"/>
          <w:sz w:val="20"/>
          <w:szCs w:val="20"/>
        </w:rPr>
        <w:lastRenderedPageBreak/>
        <w:t>T</w:t>
      </w:r>
      <w:r>
        <w:rPr>
          <w:rFonts w:ascii="Times New Roman" w:hAnsi="Times New Roman" w:cs="Times New Roman"/>
          <w:color w:val="000000"/>
          <w:sz w:val="20"/>
          <w:szCs w:val="20"/>
        </w:rPr>
        <w:t xml:space="preserve">hus, the Supreme Court has declined to say that </w:t>
      </w:r>
      <w:r>
        <w:rPr>
          <w:rFonts w:ascii="Times New Roman" w:hAnsi="Times New Roman" w:cs="Times New Roman"/>
          <w:color w:val="000000"/>
          <w:sz w:val="20"/>
          <w:szCs w:val="20"/>
        </w:rPr>
        <w:t>“</w:t>
      </w:r>
      <w:r>
        <w:rPr>
          <w:rFonts w:ascii="Times New Roman" w:hAnsi="Times New Roman" w:cs="Times New Roman"/>
          <w:color w:val="000000"/>
          <w:sz w:val="20"/>
          <w:szCs w:val="20"/>
        </w:rPr>
        <w:t>an official action is protected by qualified immunity unless the very action in question has previously been held unlawful,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has, instead, chosen a standard that excludes such immunity if </w:t>
      </w:r>
      <w:r>
        <w:rPr>
          <w:rFonts w:ascii="Times New Roman" w:hAnsi="Times New Roman" w:cs="Times New Roman"/>
          <w:color w:val="000000"/>
          <w:sz w:val="20"/>
          <w:szCs w:val="20"/>
        </w:rPr>
        <w:t>“</w:t>
      </w:r>
      <w:r>
        <w:rPr>
          <w:rFonts w:ascii="Times New Roman" w:hAnsi="Times New Roman" w:cs="Times New Roman"/>
          <w:color w:val="000000"/>
          <w:sz w:val="20"/>
          <w:szCs w:val="20"/>
        </w:rPr>
        <w:t>in the light o</w:t>
      </w:r>
      <w:r>
        <w:rPr>
          <w:rFonts w:ascii="Times New Roman" w:hAnsi="Times New Roman" w:cs="Times New Roman"/>
          <w:color w:val="000000"/>
          <w:sz w:val="20"/>
          <w:szCs w:val="20"/>
        </w:rPr>
        <w:t>f pre-existing law the unlawfulness is apparent.</w:t>
      </w:r>
      <w:r>
        <w:rPr>
          <w:rFonts w:ascii="Times New Roman" w:hAnsi="Times New Roman" w:cs="Times New Roman"/>
          <w:color w:val="000000"/>
          <w:sz w:val="20"/>
          <w:szCs w:val="20"/>
        </w:rPr>
        <w:t>”</w:t>
      </w:r>
    </w:p>
    <w:p w:rsidR="00000000" w:rsidRDefault="007147AA">
      <w:pPr>
        <w:widowControl w:val="0"/>
        <w:autoSpaceDE w:val="0"/>
        <w:autoSpaceDN w:val="0"/>
        <w:adjustRightInd w:val="0"/>
        <w:spacing w:before="200" w:after="0" w:line="240" w:lineRule="auto"/>
        <w:jc w:val="both"/>
        <w:rPr>
          <w:rFonts w:ascii="Times New Roman" w:hAnsi="Times New Roman" w:cs="Times New Roman"/>
          <w:color w:val="000000"/>
          <w:sz w:val="20"/>
          <w:szCs w:val="20"/>
        </w:rPr>
      </w:pPr>
      <w:bookmarkStart w:id="131" w:name="co_pp_sp_999_8_1"/>
      <w:bookmarkEnd w:id="131"/>
      <w:r>
        <w:rPr>
          <w:rFonts w:ascii="Times New Roman" w:hAnsi="Times New Roman" w:cs="Times New Roman"/>
          <w:b/>
          <w:bCs/>
          <w:color w:val="000000"/>
          <w:sz w:val="20"/>
          <w:szCs w:val="20"/>
        </w:rPr>
        <w:t>*8</w:t>
      </w:r>
      <w:r>
        <w:rPr>
          <w:rFonts w:ascii="Times New Roman" w:hAnsi="Times New Roman" w:cs="Times New Roman"/>
          <w:color w:val="000000"/>
          <w:sz w:val="20"/>
          <w:szCs w:val="20"/>
        </w:rPr>
        <w:t xml:space="preserve"> </w:t>
      </w:r>
      <w:hyperlink r:id="rId187" w:history="1">
        <w:r>
          <w:rPr>
            <w:rFonts w:ascii="Times New Roman" w:hAnsi="Times New Roman" w:cs="Times New Roman"/>
            <w:i/>
            <w:iCs/>
            <w:color w:val="000000"/>
            <w:sz w:val="20"/>
            <w:szCs w:val="20"/>
            <w:u w:val="single"/>
          </w:rPr>
          <w:t>Back,</w:t>
        </w:r>
        <w:r>
          <w:rPr>
            <w:rFonts w:ascii="Times New Roman" w:hAnsi="Times New Roman" w:cs="Times New Roman"/>
            <w:color w:val="000000"/>
            <w:sz w:val="20"/>
            <w:szCs w:val="20"/>
            <w:u w:val="single"/>
          </w:rPr>
          <w:t xml:space="preserve"> 365 F.3d at 129</w:t>
        </w:r>
      </w:hyperlink>
      <w:r>
        <w:rPr>
          <w:rFonts w:ascii="Times New Roman" w:hAnsi="Times New Roman" w:cs="Times New Roman"/>
          <w:color w:val="000000"/>
          <w:sz w:val="20"/>
          <w:szCs w:val="20"/>
        </w:rPr>
        <w:t xml:space="preserve"> (citing </w:t>
      </w:r>
      <w:hyperlink r:id="rId188" w:history="1">
        <w:r>
          <w:rPr>
            <w:rFonts w:ascii="Times New Roman" w:hAnsi="Times New Roman" w:cs="Times New Roman"/>
            <w:i/>
            <w:iCs/>
            <w:color w:val="000000"/>
            <w:sz w:val="20"/>
            <w:szCs w:val="20"/>
            <w:u w:val="single"/>
          </w:rPr>
          <w:t>Hope v. Pelzer,</w:t>
        </w:r>
        <w:r>
          <w:rPr>
            <w:rFonts w:ascii="Times New Roman" w:hAnsi="Times New Roman" w:cs="Times New Roman"/>
            <w:color w:val="000000"/>
            <w:sz w:val="20"/>
            <w:szCs w:val="20"/>
            <w:u w:val="single"/>
          </w:rPr>
          <w:t xml:space="preserve"> 536 U.S. 730, 739, 122 S.Ct. 2508, 153 L.Ed.2d 666 (2002)</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 right is clearly established if (1) the law is defined with reasonable clarity, (2) the Supreme Court or the Se</w:t>
      </w:r>
      <w:r>
        <w:rPr>
          <w:rFonts w:ascii="Times New Roman" w:hAnsi="Times New Roman" w:cs="Times New Roman"/>
          <w:color w:val="000000"/>
          <w:sz w:val="20"/>
          <w:szCs w:val="20"/>
        </w:rPr>
        <w:t>cond Circuit has recognized the right, and (3) a reasonable defendant would have understood from the existing law that his [or her] conduct was unlawful.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89" w:history="1">
        <w:r>
          <w:rPr>
            <w:rFonts w:ascii="Times New Roman" w:hAnsi="Times New Roman" w:cs="Times New Roman"/>
            <w:i/>
            <w:iCs/>
            <w:color w:val="000000"/>
            <w:sz w:val="20"/>
            <w:szCs w:val="20"/>
            <w:u w:val="single"/>
          </w:rPr>
          <w:t>Anderson v. Recore,</w:t>
        </w:r>
        <w:r>
          <w:rPr>
            <w:rFonts w:ascii="Times New Roman" w:hAnsi="Times New Roman" w:cs="Times New Roman"/>
            <w:color w:val="000000"/>
            <w:sz w:val="20"/>
            <w:szCs w:val="20"/>
            <w:u w:val="single"/>
          </w:rPr>
          <w:t xml:space="preserve"> 317 F.3d 194, 197 (2d Cir.2003)</w:t>
        </w:r>
      </w:hyperlink>
      <w:r>
        <w:rPr>
          <w:rFonts w:ascii="Times New Roman" w:hAnsi="Times New Roman" w:cs="Times New Roman"/>
          <w:color w:val="000000"/>
          <w:sz w:val="20"/>
          <w:szCs w:val="20"/>
        </w:rPr>
        <w:t xml:space="preserve"> (internal citation and quotation marks omitted). The Court is req</w:t>
      </w:r>
      <w:r>
        <w:rPr>
          <w:rFonts w:ascii="Times New Roman" w:hAnsi="Times New Roman" w:cs="Times New Roman"/>
          <w:color w:val="000000"/>
          <w:sz w:val="20"/>
          <w:szCs w:val="20"/>
        </w:rPr>
        <w:t xml:space="preserve">uired to draw all inferences in the non-moving party’s favor. </w:t>
      </w:r>
      <w:r>
        <w:rPr>
          <w:rFonts w:ascii="Times New Roman" w:hAnsi="Times New Roman" w:cs="Times New Roman"/>
          <w:i/>
          <w:iCs/>
          <w:color w:val="000000"/>
          <w:sz w:val="20"/>
          <w:szCs w:val="20"/>
        </w:rPr>
        <w:t xml:space="preserve">Cf. </w:t>
      </w:r>
      <w:hyperlink r:id="rId190" w:history="1">
        <w:r>
          <w:rPr>
            <w:rFonts w:ascii="Times New Roman" w:hAnsi="Times New Roman" w:cs="Times New Roman"/>
            <w:i/>
            <w:iCs/>
            <w:color w:val="000000"/>
            <w:sz w:val="20"/>
            <w:szCs w:val="20"/>
            <w:u w:val="single"/>
          </w:rPr>
          <w:t>Tolan v. Cotton,</w:t>
        </w:r>
        <w:r>
          <w:rPr>
            <w:rFonts w:ascii="Times New Roman" w:hAnsi="Times New Roman" w:cs="Times New Roman"/>
            <w:color w:val="000000"/>
            <w:sz w:val="20"/>
            <w:szCs w:val="20"/>
            <w:u w:val="single"/>
          </w:rPr>
          <w:t xml:space="preserve"> 13–551, ––– U.S. ––––, at ––––, 134 S.Ct. 1861, ––– L.Ed.2d ––––, at ––––, 2014 WL 1757856, at *4 (U.S. May 5, 2014)</w:t>
        </w:r>
      </w:hyperlink>
      <w:r>
        <w:rPr>
          <w:rFonts w:ascii="Times New Roman" w:hAnsi="Times New Roman" w:cs="Times New Roman"/>
          <w:color w:val="000000"/>
          <w:sz w:val="20"/>
          <w:szCs w:val="20"/>
        </w:rPr>
        <w:t xml:space="preserve"> (per curiam) (reversing grant of qualified immunity where appellate court decided issues </w:t>
      </w:r>
      <w:r>
        <w:rPr>
          <w:rFonts w:ascii="Times New Roman" w:hAnsi="Times New Roman" w:cs="Times New Roman"/>
          <w:color w:val="000000"/>
          <w:sz w:val="20"/>
          <w:szCs w:val="20"/>
        </w:rPr>
        <w:t>of material fact and failed to draw inferences in non-moving party’s favor).</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91" w:history="1">
        <w:r>
          <w:rPr>
            <w:rFonts w:ascii="Times New Roman" w:hAnsi="Times New Roman" w:cs="Times New Roman"/>
            <w:b/>
            <w:bCs/>
            <w:color w:val="000000"/>
            <w:sz w:val="20"/>
            <w:szCs w:val="20"/>
            <w:u w:val="single"/>
            <w:vertAlign w:val="superscript"/>
          </w:rPr>
          <w:t>[18]</w:t>
        </w:r>
      </w:hyperlink>
      <w:bookmarkStart w:id="132" w:name="co_anchor_B182033555727_1"/>
      <w:bookmarkEnd w:id="132"/>
      <w:r>
        <w:rPr>
          <w:rFonts w:ascii="Times New Roman" w:hAnsi="Times New Roman" w:cs="Times New Roman"/>
          <w:color w:val="000000"/>
          <w:sz w:val="20"/>
          <w:szCs w:val="20"/>
        </w:rPr>
        <w:t xml:space="preserve"> In this instance, neither the law nor the facts (taken as true for purposes of t</w:t>
      </w:r>
      <w:r>
        <w:rPr>
          <w:rFonts w:ascii="Times New Roman" w:hAnsi="Times New Roman" w:cs="Times New Roman"/>
          <w:color w:val="000000"/>
          <w:sz w:val="20"/>
          <w:szCs w:val="20"/>
        </w:rPr>
        <w:t>his motion) support Silver’s claim of qualified immunity. First, Silver contends that the right at issue is the right to an investigation, but this argument misconstrues the nature of Plaintiffs’ complaint. Plaintiffs are not claiming the right to a proces</w:t>
      </w:r>
      <w:r>
        <w:rPr>
          <w:rFonts w:ascii="Times New Roman" w:hAnsi="Times New Roman" w:cs="Times New Roman"/>
          <w:color w:val="000000"/>
          <w:sz w:val="20"/>
          <w:szCs w:val="20"/>
        </w:rPr>
        <w:t>s, they are claiming the right to a result</w:t>
      </w:r>
      <w:r>
        <w:rPr>
          <w:rFonts w:ascii="Times New Roman" w:hAnsi="Times New Roman" w:cs="Times New Roman"/>
          <w:color w:val="000000"/>
          <w:sz w:val="20"/>
          <w:szCs w:val="20"/>
        </w:rPr>
        <w:t>—</w:t>
      </w:r>
      <w:r>
        <w:rPr>
          <w:rFonts w:ascii="Times New Roman" w:hAnsi="Times New Roman" w:cs="Times New Roman"/>
          <w:color w:val="000000"/>
          <w:sz w:val="20"/>
          <w:szCs w:val="20"/>
        </w:rPr>
        <w:t>a sexual harassment-free workplace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and under the well-defined law of the Second Circuit, they were entitled to one. </w:t>
      </w:r>
      <w:hyperlink r:id="rId192" w:history="1">
        <w:r>
          <w:rPr>
            <w:rFonts w:ascii="Times New Roman" w:hAnsi="Times New Roman" w:cs="Times New Roman"/>
            <w:i/>
            <w:iCs/>
            <w:color w:val="000000"/>
            <w:sz w:val="20"/>
            <w:szCs w:val="20"/>
            <w:u w:val="single"/>
          </w:rPr>
          <w:t>Saulpaugh,</w:t>
        </w:r>
        <w:r>
          <w:rPr>
            <w:rFonts w:ascii="Times New Roman" w:hAnsi="Times New Roman" w:cs="Times New Roman"/>
            <w:color w:val="000000"/>
            <w:sz w:val="20"/>
            <w:szCs w:val="20"/>
            <w:u w:val="single"/>
          </w:rPr>
          <w:t xml:space="preserve"> 4 F.3d at 143–44</w:t>
        </w:r>
      </w:hyperlink>
      <w:r>
        <w:rPr>
          <w:rFonts w:ascii="Times New Roman" w:hAnsi="Times New Roman" w:cs="Times New Roman"/>
          <w:color w:val="000000"/>
          <w:sz w:val="20"/>
          <w:szCs w:val="20"/>
        </w:rPr>
        <w:t xml:space="preserve">. Plaintiffs allege that Silver was aware of Lopez’s pattern of behavior, that Silver </w:t>
      </w:r>
      <w:r>
        <w:rPr>
          <w:rFonts w:ascii="Times New Roman" w:hAnsi="Times New Roman" w:cs="Times New Roman"/>
          <w:color w:val="000000"/>
          <w:sz w:val="20"/>
          <w:szCs w:val="20"/>
        </w:rPr>
        <w:t>knew of his obligation to take corrective action, but that he instead permitted Lopez to continue unchecked. No reasonable official (and in this case a lawyer) could have believed that turning a blind eye to Lopez’s misconduct was consistent with clearly e</w:t>
      </w:r>
      <w:r>
        <w:rPr>
          <w:rFonts w:ascii="Times New Roman" w:hAnsi="Times New Roman" w:cs="Times New Roman"/>
          <w:color w:val="000000"/>
          <w:sz w:val="20"/>
          <w:szCs w:val="20"/>
        </w:rPr>
        <w:t xml:space="preserve">stablished law. In fact, an official’s failure to remedy known sexual harassment complaints has defeated claims of qualified immunity in the past. </w:t>
      </w:r>
      <w:r>
        <w:rPr>
          <w:rFonts w:ascii="Times New Roman" w:hAnsi="Times New Roman" w:cs="Times New Roman"/>
          <w:i/>
          <w:iCs/>
          <w:color w:val="000000"/>
          <w:sz w:val="20"/>
          <w:szCs w:val="20"/>
        </w:rPr>
        <w:t xml:space="preserve">See </w:t>
      </w:r>
      <w:hyperlink r:id="rId193" w:history="1">
        <w:r>
          <w:rPr>
            <w:rFonts w:ascii="Times New Roman" w:hAnsi="Times New Roman" w:cs="Times New Roman"/>
            <w:i/>
            <w:iCs/>
            <w:color w:val="000000"/>
            <w:sz w:val="20"/>
            <w:szCs w:val="20"/>
            <w:u w:val="single"/>
          </w:rPr>
          <w:t>Emblen v. Port Auth. of New York</w:t>
        </w:r>
        <w:r>
          <w:rPr>
            <w:rFonts w:ascii="Times New Roman" w:hAnsi="Times New Roman" w:cs="Times New Roman"/>
            <w:i/>
            <w:iCs/>
            <w:color w:val="000000"/>
            <w:sz w:val="20"/>
            <w:szCs w:val="20"/>
            <w:u w:val="single"/>
          </w:rPr>
          <w:t>/New Jersey,</w:t>
        </w:r>
        <w:r>
          <w:rPr>
            <w:rFonts w:ascii="Times New Roman" w:hAnsi="Times New Roman" w:cs="Times New Roman"/>
            <w:color w:val="000000"/>
            <w:sz w:val="20"/>
            <w:szCs w:val="20"/>
            <w:u w:val="single"/>
          </w:rPr>
          <w:t xml:space="preserve"> 00 Civ. 8877, 2002 WL 498634, at *11 (S.D.N.Y. Mar.29, 2002)</w:t>
        </w:r>
      </w:hyperlink>
      <w:r>
        <w:rPr>
          <w:rFonts w:ascii="Times New Roman" w:hAnsi="Times New Roman" w:cs="Times New Roman"/>
          <w:color w:val="000000"/>
          <w:sz w:val="20"/>
          <w:szCs w:val="20"/>
        </w:rPr>
        <w:t xml:space="preserve"> (finding that the defendants were not entitled to qualified immunity when they were alleged to have chosen to ignore harassing behavior that </w:t>
      </w:r>
      <w:r>
        <w:rPr>
          <w:rFonts w:ascii="Times New Roman" w:hAnsi="Times New Roman" w:cs="Times New Roman"/>
          <w:color w:val="000000"/>
          <w:sz w:val="20"/>
          <w:szCs w:val="20"/>
        </w:rPr>
        <w:t>“</w:t>
      </w:r>
      <w:r>
        <w:rPr>
          <w:rFonts w:ascii="Times New Roman" w:hAnsi="Times New Roman" w:cs="Times New Roman"/>
          <w:color w:val="000000"/>
          <w:sz w:val="20"/>
          <w:szCs w:val="20"/>
        </w:rPr>
        <w:t>violated internal Port Authority regu</w:t>
      </w:r>
      <w:r>
        <w:rPr>
          <w:rFonts w:ascii="Times New Roman" w:hAnsi="Times New Roman" w:cs="Times New Roman"/>
          <w:color w:val="000000"/>
          <w:sz w:val="20"/>
          <w:szCs w:val="20"/>
        </w:rPr>
        <w:t>lations which were based in part on federal law</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also </w:t>
      </w:r>
      <w:hyperlink r:id="rId194" w:history="1">
        <w:r>
          <w:rPr>
            <w:rFonts w:ascii="Times New Roman" w:hAnsi="Times New Roman" w:cs="Times New Roman"/>
            <w:i/>
            <w:iCs/>
            <w:color w:val="000000"/>
            <w:sz w:val="20"/>
            <w:szCs w:val="20"/>
            <w:u w:val="single"/>
          </w:rPr>
          <w:t>Wise,</w:t>
        </w:r>
        <w:r>
          <w:rPr>
            <w:rFonts w:ascii="Times New Roman" w:hAnsi="Times New Roman" w:cs="Times New Roman"/>
            <w:color w:val="000000"/>
            <w:sz w:val="20"/>
            <w:szCs w:val="20"/>
            <w:u w:val="single"/>
          </w:rPr>
          <w:t xml:space="preserve"> 928 F.Supp. at 370–71</w:t>
        </w:r>
      </w:hyperlink>
      <w:r>
        <w:rPr>
          <w:rFonts w:ascii="Times New Roman" w:hAnsi="Times New Roman" w:cs="Times New Roman"/>
          <w:color w:val="000000"/>
          <w:sz w:val="20"/>
          <w:szCs w:val="20"/>
        </w:rPr>
        <w:t xml:space="preserve"> (denying qualified immunity when a supervisor’s knowledge of harassment and failure to take remedial measures were disputed issues of material fact). Accordingly, the Court finds that </w:t>
      </w:r>
      <w:r>
        <w:rPr>
          <w:rFonts w:ascii="Times New Roman" w:hAnsi="Times New Roman" w:cs="Times New Roman"/>
          <w:color w:val="000000"/>
          <w:sz w:val="20"/>
          <w:szCs w:val="20"/>
        </w:rPr>
        <w:t>Silver is not entitled to qualified immunity at this time.</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33" w:name="co_anchor_I94aff8cbf28111e398db8b09b4f04"/>
      <w:bookmarkEnd w:id="133"/>
    </w:p>
    <w:p w:rsidR="00000000" w:rsidRDefault="007147AA">
      <w:pPr>
        <w:widowControl w:val="0"/>
        <w:autoSpaceDE w:val="0"/>
        <w:autoSpaceDN w:val="0"/>
        <w:adjustRightInd w:val="0"/>
        <w:spacing w:before="200" w:after="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lastRenderedPageBreak/>
        <w:t xml:space="preserve">III. </w:t>
      </w:r>
      <w:r>
        <w:rPr>
          <w:rFonts w:ascii="Times New Roman" w:hAnsi="Times New Roman" w:cs="Times New Roman"/>
          <w:b/>
          <w:bCs/>
          <w:i/>
          <w:iCs/>
          <w:color w:val="000000"/>
          <w:sz w:val="20"/>
          <w:szCs w:val="20"/>
        </w:rPr>
        <w:t>NYSHRL and NYCHRL Claims</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195" w:history="1">
        <w:r>
          <w:rPr>
            <w:rFonts w:ascii="Times New Roman" w:hAnsi="Times New Roman" w:cs="Times New Roman"/>
            <w:b/>
            <w:bCs/>
            <w:color w:val="000000"/>
            <w:sz w:val="20"/>
            <w:szCs w:val="20"/>
            <w:u w:val="single"/>
            <w:vertAlign w:val="superscript"/>
          </w:rPr>
          <w:t>[19]</w:t>
        </w:r>
      </w:hyperlink>
      <w:bookmarkStart w:id="134" w:name="co_anchor_B192033555727_1"/>
      <w:bookmarkEnd w:id="134"/>
      <w:r>
        <w:rPr>
          <w:rFonts w:ascii="Times New Roman" w:hAnsi="Times New Roman" w:cs="Times New Roman"/>
          <w:color w:val="000000"/>
          <w:sz w:val="20"/>
          <w:szCs w:val="20"/>
        </w:rPr>
        <w:t xml:space="preserve"> </w:t>
      </w:r>
      <w:hyperlink r:id="rId196" w:history="1">
        <w:r>
          <w:rPr>
            <w:rFonts w:ascii="Times New Roman" w:hAnsi="Times New Roman" w:cs="Times New Roman"/>
            <w:b/>
            <w:bCs/>
            <w:color w:val="000000"/>
            <w:sz w:val="20"/>
            <w:szCs w:val="20"/>
            <w:u w:val="single"/>
            <w:vertAlign w:val="superscript"/>
          </w:rPr>
          <w:t>[20]</w:t>
        </w:r>
      </w:hyperlink>
      <w:bookmarkStart w:id="135" w:name="co_anchor_B202033555727_1"/>
      <w:bookmarkEnd w:id="135"/>
      <w:r>
        <w:rPr>
          <w:rFonts w:ascii="Times New Roman" w:hAnsi="Times New Roman" w:cs="Times New Roman"/>
          <w:color w:val="000000"/>
          <w:sz w:val="20"/>
          <w:szCs w:val="20"/>
        </w:rPr>
        <w:t xml:space="preserve"> Finally, Silver asks the Court to dismiss Plaintiffs’ state and city law claims because Silver is not an </w:t>
      </w:r>
      <w:r>
        <w:rPr>
          <w:rFonts w:ascii="Times New Roman" w:hAnsi="Times New Roman" w:cs="Times New Roman"/>
          <w:color w:val="000000"/>
          <w:sz w:val="20"/>
          <w:szCs w:val="20"/>
        </w:rPr>
        <w:t>“</w:t>
      </w:r>
      <w:r>
        <w:rPr>
          <w:rFonts w:ascii="Times New Roman" w:hAnsi="Times New Roman" w:cs="Times New Roman"/>
          <w:color w:val="000000"/>
          <w:sz w:val="20"/>
          <w:szCs w:val="20"/>
        </w:rPr>
        <w:t>employer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required by the NYSHRL and </w:t>
      </w:r>
      <w:r>
        <w:rPr>
          <w:rFonts w:ascii="Times New Roman" w:hAnsi="Times New Roman" w:cs="Times New Roman"/>
          <w:color w:val="000000"/>
          <w:sz w:val="20"/>
          <w:szCs w:val="20"/>
        </w:rPr>
        <w:t xml:space="preserve">NYCHRL. To qualify as an </w:t>
      </w:r>
      <w:r>
        <w:rPr>
          <w:rFonts w:ascii="Times New Roman" w:hAnsi="Times New Roman" w:cs="Times New Roman"/>
          <w:color w:val="000000"/>
          <w:sz w:val="20"/>
          <w:szCs w:val="20"/>
        </w:rPr>
        <w:t>“</w:t>
      </w:r>
      <w:r>
        <w:rPr>
          <w:rFonts w:ascii="Times New Roman" w:hAnsi="Times New Roman" w:cs="Times New Roman"/>
          <w:color w:val="000000"/>
          <w:sz w:val="20"/>
          <w:szCs w:val="20"/>
        </w:rPr>
        <w:t>employer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the NYSHRL, an individual must have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an ownership interest in the relevant organization or the </w:t>
      </w:r>
      <w:r>
        <w:rPr>
          <w:rFonts w:ascii="Times New Roman" w:hAnsi="Times New Roman" w:cs="Times New Roman"/>
          <w:color w:val="000000"/>
          <w:sz w:val="20"/>
          <w:szCs w:val="20"/>
        </w:rPr>
        <w:t>‘</w:t>
      </w:r>
      <w:r>
        <w:rPr>
          <w:rFonts w:ascii="Times New Roman" w:hAnsi="Times New Roman" w:cs="Times New Roman"/>
          <w:color w:val="000000"/>
          <w:sz w:val="20"/>
          <w:szCs w:val="20"/>
        </w:rPr>
        <w:t>power to do more than carry out personnel decisions made by others.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97" w:history="1">
        <w:r>
          <w:rPr>
            <w:rFonts w:ascii="Times New Roman" w:hAnsi="Times New Roman" w:cs="Times New Roman"/>
            <w:i/>
            <w:iCs/>
            <w:color w:val="000000"/>
            <w:sz w:val="20"/>
            <w:szCs w:val="20"/>
            <w:u w:val="single"/>
          </w:rPr>
          <w:t>Townsend v. Benjamin Enters., Inc.,</w:t>
        </w:r>
        <w:r>
          <w:rPr>
            <w:rFonts w:ascii="Times New Roman" w:hAnsi="Times New Roman" w:cs="Times New Roman"/>
            <w:color w:val="000000"/>
            <w:sz w:val="20"/>
            <w:szCs w:val="20"/>
            <w:u w:val="single"/>
          </w:rPr>
          <w:t xml:space="preserve"> 679 F.3d 41, 57 (2d Cir.2012)</w:t>
        </w:r>
      </w:hyperlink>
      <w:r>
        <w:rPr>
          <w:rFonts w:ascii="Times New Roman" w:hAnsi="Times New Roman" w:cs="Times New Roman"/>
          <w:color w:val="000000"/>
          <w:sz w:val="20"/>
          <w:szCs w:val="20"/>
        </w:rPr>
        <w:t xml:space="preserve"> (quoting </w:t>
      </w:r>
      <w:hyperlink r:id="rId198" w:history="1">
        <w:r>
          <w:rPr>
            <w:rFonts w:ascii="Times New Roman" w:hAnsi="Times New Roman" w:cs="Times New Roman"/>
            <w:i/>
            <w:iCs/>
            <w:color w:val="000000"/>
            <w:sz w:val="20"/>
            <w:szCs w:val="20"/>
            <w:u w:val="single"/>
          </w:rPr>
          <w:t>Patrowich</w:t>
        </w:r>
        <w:r>
          <w:rPr>
            <w:rFonts w:ascii="Times New Roman" w:hAnsi="Times New Roman" w:cs="Times New Roman"/>
            <w:i/>
            <w:iCs/>
            <w:color w:val="000000"/>
            <w:sz w:val="20"/>
            <w:szCs w:val="20"/>
            <w:u w:val="single"/>
          </w:rPr>
          <w:t xml:space="preserve"> v. Chem. Bank,</w:t>
        </w:r>
        <w:r>
          <w:rPr>
            <w:rFonts w:ascii="Times New Roman" w:hAnsi="Times New Roman" w:cs="Times New Roman"/>
            <w:color w:val="000000"/>
            <w:sz w:val="20"/>
            <w:szCs w:val="20"/>
            <w:u w:val="single"/>
          </w:rPr>
          <w:t xml:space="preserve"> 63 N.Y.2d 541, 542, 483 N.Y.S.2d 659, 473 N.E.2d 11, 12 (1984)</w:t>
        </w:r>
      </w:hyperlink>
      <w:r>
        <w:rPr>
          <w:rFonts w:ascii="Times New Roman" w:hAnsi="Times New Roman" w:cs="Times New Roman"/>
          <w:color w:val="000000"/>
          <w:sz w:val="20"/>
          <w:szCs w:val="20"/>
        </w:rPr>
        <w:t xml:space="preserve">). A supervisor may also be considered an </w:t>
      </w:r>
      <w:r>
        <w:rPr>
          <w:rFonts w:ascii="Times New Roman" w:hAnsi="Times New Roman" w:cs="Times New Roman"/>
          <w:color w:val="000000"/>
          <w:sz w:val="20"/>
          <w:szCs w:val="20"/>
        </w:rPr>
        <w:t>“</w:t>
      </w:r>
      <w:r>
        <w:rPr>
          <w:rFonts w:ascii="Times New Roman" w:hAnsi="Times New Roman" w:cs="Times New Roman"/>
          <w:color w:val="000000"/>
          <w:sz w:val="20"/>
          <w:szCs w:val="20"/>
        </w:rPr>
        <w:t>employer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the NYSHRL if the supervisor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actually participates in the conduct giving rise to the discrimination.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99" w:history="1">
        <w:r>
          <w:rPr>
            <w:rFonts w:ascii="Times New Roman" w:hAnsi="Times New Roman" w:cs="Times New Roman"/>
            <w:i/>
            <w:iCs/>
            <w:color w:val="000000"/>
            <w:sz w:val="20"/>
            <w:szCs w:val="20"/>
            <w:u w:val="single"/>
          </w:rPr>
          <w:t>Feingold,</w:t>
        </w:r>
        <w:r>
          <w:rPr>
            <w:rFonts w:ascii="Times New Roman" w:hAnsi="Times New Roman" w:cs="Times New Roman"/>
            <w:color w:val="000000"/>
            <w:sz w:val="20"/>
            <w:szCs w:val="20"/>
            <w:u w:val="single"/>
          </w:rPr>
          <w:t xml:space="preserve"> 366 F.3d at 157</w:t>
        </w:r>
      </w:hyperlink>
      <w:r>
        <w:rPr>
          <w:rFonts w:ascii="Times New Roman" w:hAnsi="Times New Roman" w:cs="Times New Roman"/>
          <w:color w:val="000000"/>
          <w:sz w:val="20"/>
          <w:szCs w:val="20"/>
        </w:rPr>
        <w:t xml:space="preserve"> (quoting </w:t>
      </w:r>
      <w:hyperlink r:id="rId200" w:history="1">
        <w:r>
          <w:rPr>
            <w:rFonts w:ascii="Times New Roman" w:hAnsi="Times New Roman" w:cs="Times New Roman"/>
            <w:i/>
            <w:iCs/>
            <w:color w:val="000000"/>
            <w:sz w:val="20"/>
            <w:szCs w:val="20"/>
            <w:u w:val="single"/>
          </w:rPr>
          <w:t>Tomka v.</w:t>
        </w:r>
        <w:r>
          <w:rPr>
            <w:rFonts w:ascii="Times New Roman" w:hAnsi="Times New Roman" w:cs="Times New Roman"/>
            <w:i/>
            <w:iCs/>
            <w:color w:val="000000"/>
            <w:sz w:val="20"/>
            <w:szCs w:val="20"/>
            <w:u w:val="single"/>
          </w:rPr>
          <w:t xml:space="preserve"> Seller Corp.,</w:t>
        </w:r>
        <w:r>
          <w:rPr>
            <w:rFonts w:ascii="Times New Roman" w:hAnsi="Times New Roman" w:cs="Times New Roman"/>
            <w:color w:val="000000"/>
            <w:sz w:val="20"/>
            <w:szCs w:val="20"/>
            <w:u w:val="single"/>
          </w:rPr>
          <w:t xml:space="preserve"> 66 F.3d 1295, 1317 (2d Cir.1995)</w:t>
        </w:r>
      </w:hyperlink>
      <w:r>
        <w:rPr>
          <w:rFonts w:ascii="Times New Roman" w:hAnsi="Times New Roman" w:cs="Times New Roman"/>
          <w:color w:val="000000"/>
          <w:sz w:val="20"/>
          <w:szCs w:val="20"/>
        </w:rPr>
        <w: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36" w:name="co_pp_sp_999_9_1"/>
      <w:bookmarkEnd w:id="136"/>
      <w:r>
        <w:rPr>
          <w:rFonts w:ascii="Times New Roman" w:hAnsi="Times New Roman" w:cs="Times New Roman"/>
          <w:b/>
          <w:bCs/>
          <w:color w:val="000000"/>
          <w:sz w:val="20"/>
          <w:szCs w:val="20"/>
        </w:rPr>
        <w:t>*9</w:t>
      </w:r>
      <w:r>
        <w:rPr>
          <w:rFonts w:ascii="Times New Roman" w:hAnsi="Times New Roman" w:cs="Times New Roman"/>
          <w:color w:val="000000"/>
          <w:sz w:val="20"/>
          <w:szCs w:val="20"/>
        </w:rPr>
        <w:t xml:space="preserve"> </w:t>
      </w:r>
      <w:hyperlink r:id="rId201" w:history="1">
        <w:r>
          <w:rPr>
            <w:rFonts w:ascii="Times New Roman" w:hAnsi="Times New Roman" w:cs="Times New Roman"/>
            <w:b/>
            <w:bCs/>
            <w:color w:val="000000"/>
            <w:sz w:val="20"/>
            <w:szCs w:val="20"/>
            <w:u w:val="single"/>
            <w:vertAlign w:val="superscript"/>
          </w:rPr>
          <w:t>[21]</w:t>
        </w:r>
      </w:hyperlink>
      <w:bookmarkStart w:id="137" w:name="co_anchor_B212033555727_1"/>
      <w:bookmarkEnd w:id="137"/>
      <w:r>
        <w:rPr>
          <w:rFonts w:ascii="Times New Roman" w:hAnsi="Times New Roman" w:cs="Times New Roman"/>
          <w:color w:val="000000"/>
          <w:sz w:val="20"/>
          <w:szCs w:val="20"/>
        </w:rPr>
        <w:t xml:space="preserve"> Although Silver is correct that he does not have an ownership interes</w:t>
      </w:r>
      <w:r>
        <w:rPr>
          <w:rFonts w:ascii="Times New Roman" w:hAnsi="Times New Roman" w:cs="Times New Roman"/>
          <w:color w:val="000000"/>
          <w:sz w:val="20"/>
          <w:szCs w:val="20"/>
        </w:rPr>
        <w:t xml:space="preserve">t in the Assembly, Silver, as Speaker, undoubtedly has </w:t>
      </w:r>
      <w:r>
        <w:rPr>
          <w:rFonts w:ascii="Times New Roman" w:hAnsi="Times New Roman" w:cs="Times New Roman"/>
          <w:color w:val="000000"/>
          <w:sz w:val="20"/>
          <w:szCs w:val="20"/>
        </w:rPr>
        <w:t>“</w:t>
      </w:r>
      <w:r>
        <w:rPr>
          <w:rFonts w:ascii="Times New Roman" w:hAnsi="Times New Roman" w:cs="Times New Roman"/>
          <w:color w:val="000000"/>
          <w:sz w:val="20"/>
          <w:szCs w:val="20"/>
        </w:rPr>
        <w:t>the power to do more than carry out personnel decisions made by others.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Assembly sexual harassment policy is just one example of the breadth of Silver’s power and his role as Assembly disciplinar</w:t>
      </w:r>
      <w:r>
        <w:rPr>
          <w:rFonts w:ascii="Times New Roman" w:hAnsi="Times New Roman" w:cs="Times New Roman"/>
          <w:color w:val="000000"/>
          <w:sz w:val="20"/>
          <w:szCs w:val="20"/>
        </w:rPr>
        <w:t xml:space="preserve">ian. After the Ethics Committee has conducted an investigation into a complaint against a member of the Assembly, the Committee is required to report its findings to the Speaker along with a </w:t>
      </w:r>
      <w:r>
        <w:rPr>
          <w:rFonts w:ascii="Times New Roman" w:hAnsi="Times New Roman" w:cs="Times New Roman"/>
          <w:color w:val="000000"/>
          <w:sz w:val="20"/>
          <w:szCs w:val="20"/>
        </w:rPr>
        <w:t>“</w:t>
      </w:r>
      <w:r>
        <w:rPr>
          <w:rFonts w:ascii="Times New Roman" w:hAnsi="Times New Roman" w:cs="Times New Roman"/>
          <w:color w:val="000000"/>
          <w:sz w:val="20"/>
          <w:szCs w:val="20"/>
        </w:rPr>
        <w:t>recommended remedy.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Any party who is not satisfied with the gri</w:t>
      </w:r>
      <w:r>
        <w:rPr>
          <w:rFonts w:ascii="Times New Roman" w:hAnsi="Times New Roman" w:cs="Times New Roman"/>
          <w:color w:val="000000"/>
          <w:sz w:val="20"/>
          <w:szCs w:val="20"/>
        </w:rPr>
        <w:t>evance process may appeal directly to the Speaker. Am. Compl. Ex. A, at 8. The fact that the proposed remedy is only a recommendation suggests that Silver has the final say in whether to punish members for misconduct. Plaintiffs have also alleged that Silv</w:t>
      </w:r>
      <w:r>
        <w:rPr>
          <w:rFonts w:ascii="Times New Roman" w:hAnsi="Times New Roman" w:cs="Times New Roman"/>
          <w:color w:val="000000"/>
          <w:sz w:val="20"/>
          <w:szCs w:val="20"/>
        </w:rPr>
        <w:t xml:space="preserve">er has the authority to hire, fire and transfer employees (including Plaintiffs) and to control employee pay. </w:t>
      </w:r>
      <w:r>
        <w:rPr>
          <w:rFonts w:ascii="Times New Roman" w:hAnsi="Times New Roman" w:cs="Times New Roman"/>
          <w:i/>
          <w:iCs/>
          <w:color w:val="000000"/>
          <w:sz w:val="20"/>
          <w:szCs w:val="20"/>
        </w:rPr>
        <w:t>See 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17, 18, 70. Such conduct has previously been found to constitute </w:t>
      </w:r>
      <w:r>
        <w:rPr>
          <w:rFonts w:ascii="Times New Roman" w:hAnsi="Times New Roman" w:cs="Times New Roman"/>
          <w:color w:val="000000"/>
          <w:sz w:val="20"/>
          <w:szCs w:val="20"/>
        </w:rPr>
        <w:t>“</w:t>
      </w:r>
      <w:r>
        <w:rPr>
          <w:rFonts w:ascii="Times New Roman" w:hAnsi="Times New Roman" w:cs="Times New Roman"/>
          <w:color w:val="000000"/>
          <w:sz w:val="20"/>
          <w:szCs w:val="20"/>
        </w:rPr>
        <w:t>the power to do more.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w:t>
      </w:r>
      <w:hyperlink r:id="rId202" w:history="1">
        <w:r>
          <w:rPr>
            <w:rFonts w:ascii="Times New Roman" w:hAnsi="Times New Roman" w:cs="Times New Roman"/>
            <w:i/>
            <w:iCs/>
            <w:color w:val="000000"/>
            <w:sz w:val="20"/>
            <w:szCs w:val="20"/>
            <w:u w:val="single"/>
          </w:rPr>
          <w:t>Costabile v. Cnty</w:t>
        </w:r>
        <w:r>
          <w:rPr>
            <w:rFonts w:ascii="Times New Roman" w:hAnsi="Times New Roman" w:cs="Times New Roman"/>
            <w:i/>
            <w:iCs/>
            <w:color w:val="000000"/>
            <w:sz w:val="20"/>
            <w:szCs w:val="20"/>
            <w:u w:val="single"/>
          </w:rPr>
          <w:t>. of Westchester, New York,</w:t>
        </w:r>
        <w:r>
          <w:rPr>
            <w:rFonts w:ascii="Times New Roman" w:hAnsi="Times New Roman" w:cs="Times New Roman"/>
            <w:color w:val="000000"/>
            <w:sz w:val="20"/>
            <w:szCs w:val="20"/>
            <w:u w:val="single"/>
          </w:rPr>
          <w:t xml:space="preserve"> 485 F.Supp.2d 424, 438 (S.D.N.Y.2007)</w:t>
        </w:r>
      </w:hyperlink>
      <w:r>
        <w:rPr>
          <w:rFonts w:ascii="Times New Roman" w:hAnsi="Times New Roman" w:cs="Times New Roman"/>
          <w:color w:val="000000"/>
          <w:sz w:val="20"/>
          <w:szCs w:val="20"/>
        </w:rPr>
        <w:t xml:space="preserve"> (finding that a Parks Department employee who possessed the authority to hire and fire Parks Department employees constituted an </w:t>
      </w:r>
      <w:r>
        <w:rPr>
          <w:rFonts w:ascii="Times New Roman" w:hAnsi="Times New Roman" w:cs="Times New Roman"/>
          <w:color w:val="000000"/>
          <w:sz w:val="20"/>
          <w:szCs w:val="20"/>
        </w:rPr>
        <w:t>“</w:t>
      </w:r>
      <w:r>
        <w:rPr>
          <w:rFonts w:ascii="Times New Roman" w:hAnsi="Times New Roman" w:cs="Times New Roman"/>
          <w:color w:val="000000"/>
          <w:sz w:val="20"/>
          <w:szCs w:val="20"/>
        </w:rPr>
        <w:t>employer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the NYSHRL); </w:t>
      </w:r>
      <w:hyperlink r:id="rId203" w:history="1">
        <w:r>
          <w:rPr>
            <w:rFonts w:ascii="Times New Roman" w:hAnsi="Times New Roman" w:cs="Times New Roman"/>
            <w:i/>
            <w:iCs/>
            <w:color w:val="000000"/>
            <w:sz w:val="20"/>
            <w:szCs w:val="20"/>
            <w:u w:val="single"/>
          </w:rPr>
          <w:t>Chamblee v. Harris &amp; Harris, Inc.,</w:t>
        </w:r>
        <w:r>
          <w:rPr>
            <w:rFonts w:ascii="Times New Roman" w:hAnsi="Times New Roman" w:cs="Times New Roman"/>
            <w:color w:val="000000"/>
            <w:sz w:val="20"/>
            <w:szCs w:val="20"/>
            <w:u w:val="single"/>
          </w:rPr>
          <w:t xml:space="preserve"> 154 F.Supp</w:t>
        </w:r>
        <w:r>
          <w:rPr>
            <w:rFonts w:ascii="Times New Roman" w:hAnsi="Times New Roman" w:cs="Times New Roman"/>
            <w:color w:val="000000"/>
            <w:sz w:val="20"/>
            <w:szCs w:val="20"/>
            <w:u w:val="single"/>
          </w:rPr>
          <w:t>.2d 670, 677 (S.D.N.Y.2001)</w:t>
        </w:r>
      </w:hyperlink>
      <w:r>
        <w:rPr>
          <w:rFonts w:ascii="Times New Roman" w:hAnsi="Times New Roman" w:cs="Times New Roman"/>
          <w:color w:val="000000"/>
          <w:sz w:val="20"/>
          <w:szCs w:val="20"/>
        </w:rPr>
        <w:t xml:space="preserve"> (finding that an employee who set schedules and salaries was </w:t>
      </w:r>
      <w:r>
        <w:rPr>
          <w:rFonts w:ascii="Times New Roman" w:hAnsi="Times New Roman" w:cs="Times New Roman"/>
          <w:color w:val="000000"/>
          <w:sz w:val="20"/>
          <w:szCs w:val="20"/>
        </w:rPr>
        <w:t>“</w:t>
      </w:r>
      <w:r>
        <w:rPr>
          <w:rFonts w:ascii="Times New Roman" w:hAnsi="Times New Roman" w:cs="Times New Roman"/>
          <w:color w:val="000000"/>
          <w:sz w:val="20"/>
          <w:szCs w:val="20"/>
        </w:rPr>
        <w:t>empowered to do more than simply carry out others’ personnel decisions</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Moreover, Plaintiffs’ state and city law claims may proceed because they sufficiently a</w:t>
      </w:r>
      <w:r>
        <w:rPr>
          <w:rFonts w:ascii="Times New Roman" w:hAnsi="Times New Roman" w:cs="Times New Roman"/>
          <w:color w:val="000000"/>
          <w:sz w:val="20"/>
          <w:szCs w:val="20"/>
        </w:rPr>
        <w:t xml:space="preserve">llege that Silver was personally involved in the conduct in question. </w:t>
      </w:r>
      <w:r>
        <w:rPr>
          <w:rFonts w:ascii="Times New Roman" w:hAnsi="Times New Roman" w:cs="Times New Roman"/>
          <w:i/>
          <w:iCs/>
          <w:color w:val="000000"/>
          <w:sz w:val="20"/>
          <w:szCs w:val="20"/>
        </w:rPr>
        <w:t xml:space="preserve">See, e.g., </w:t>
      </w:r>
      <w:hyperlink r:id="rId204" w:history="1">
        <w:r>
          <w:rPr>
            <w:rFonts w:ascii="Times New Roman" w:hAnsi="Times New Roman" w:cs="Times New Roman"/>
            <w:i/>
            <w:iCs/>
            <w:color w:val="000000"/>
            <w:sz w:val="20"/>
            <w:szCs w:val="20"/>
            <w:u w:val="single"/>
          </w:rPr>
          <w:t>Stevens v. N.Y.,</w:t>
        </w:r>
        <w:r>
          <w:rPr>
            <w:rFonts w:ascii="Times New Roman" w:hAnsi="Times New Roman" w:cs="Times New Roman"/>
            <w:color w:val="000000"/>
            <w:sz w:val="20"/>
            <w:szCs w:val="20"/>
            <w:u w:val="single"/>
          </w:rPr>
          <w:t xml:space="preserve"> 691 F.Supp.2d 392, 401–02 (S.D.N.Y.2009)</w:t>
        </w:r>
      </w:hyperlink>
      <w:r>
        <w:rPr>
          <w:rFonts w:ascii="Times New Roman" w:hAnsi="Times New Roman" w:cs="Times New Roman"/>
          <w:color w:val="000000"/>
          <w:sz w:val="20"/>
          <w:szCs w:val="20"/>
        </w:rPr>
        <w:t xml:space="preserve"> (denying motion to dismiss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1981,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1983, NYSHRL and NYCHRL claims against a supervisor defendant when the plaintiff had alleged t</w:t>
      </w:r>
      <w:r>
        <w:rPr>
          <w:rFonts w:ascii="Times New Roman" w:hAnsi="Times New Roman" w:cs="Times New Roman"/>
          <w:color w:val="000000"/>
          <w:sz w:val="20"/>
          <w:szCs w:val="20"/>
        </w:rPr>
        <w:t xml:space="preserve">hat the defendant had authority to address constitutional </w:t>
      </w:r>
      <w:r>
        <w:rPr>
          <w:rFonts w:ascii="Times New Roman" w:hAnsi="Times New Roman" w:cs="Times New Roman"/>
          <w:color w:val="000000"/>
          <w:sz w:val="20"/>
          <w:szCs w:val="20"/>
        </w:rPr>
        <w:lastRenderedPageBreak/>
        <w:t>violations but did not act).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Regarding the NYCHRL claims, the Second Circuit requires the district court to analyze claims brought under the NYCHRL separately and construe the provisions more libe</w:t>
      </w:r>
      <w:r>
        <w:rPr>
          <w:rFonts w:ascii="Times New Roman" w:hAnsi="Times New Roman" w:cs="Times New Roman"/>
          <w:color w:val="000000"/>
          <w:sz w:val="20"/>
          <w:szCs w:val="20"/>
        </w:rPr>
        <w:t xml:space="preserve">rally than the federal or state law-based claims. </w:t>
      </w:r>
      <w:hyperlink r:id="rId205" w:history="1">
        <w:r>
          <w:rPr>
            <w:rFonts w:ascii="Times New Roman" w:hAnsi="Times New Roman" w:cs="Times New Roman"/>
            <w:i/>
            <w:iCs/>
            <w:color w:val="000000"/>
            <w:sz w:val="20"/>
            <w:szCs w:val="20"/>
            <w:u w:val="single"/>
          </w:rPr>
          <w:t>Mihalik v. Credit Agricole Cheuvreux N. Am., Inc. .,</w:t>
        </w:r>
        <w:r>
          <w:rPr>
            <w:rFonts w:ascii="Times New Roman" w:hAnsi="Times New Roman" w:cs="Times New Roman"/>
            <w:color w:val="000000"/>
            <w:sz w:val="20"/>
            <w:szCs w:val="20"/>
            <w:u w:val="single"/>
          </w:rPr>
          <w:t xml:space="preserve"> 715 F.3d 102, 109 (2d Cir.2013)</w:t>
        </w:r>
      </w:hyperlink>
      <w:r>
        <w:rPr>
          <w:rFonts w:ascii="Times New Roman" w:hAnsi="Times New Roman" w:cs="Times New Roman"/>
          <w:color w:val="000000"/>
          <w:sz w:val="20"/>
          <w:szCs w:val="20"/>
        </w:rPr>
        <w:t xml:space="preserve">. Because the Court finds that Plaintiffs have met their pleading burden as required by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1983 and the NYSHRL, it likewise finds that Plai</w:t>
      </w:r>
      <w:r>
        <w:rPr>
          <w:rFonts w:ascii="Times New Roman" w:hAnsi="Times New Roman" w:cs="Times New Roman"/>
          <w:color w:val="000000"/>
          <w:sz w:val="20"/>
          <w:szCs w:val="20"/>
        </w:rPr>
        <w:t xml:space="preserve">ntiffs have met their burden under the more liberal NYCHRL. </w:t>
      </w:r>
      <w:r>
        <w:rPr>
          <w:rFonts w:ascii="Times New Roman" w:hAnsi="Times New Roman" w:cs="Times New Roman"/>
          <w:i/>
          <w:iCs/>
          <w:color w:val="000000"/>
          <w:sz w:val="20"/>
          <w:szCs w:val="20"/>
        </w:rPr>
        <w:t xml:space="preserve">See, e.g., </w:t>
      </w:r>
      <w:hyperlink r:id="rId206" w:history="1">
        <w:r>
          <w:rPr>
            <w:rFonts w:ascii="Times New Roman" w:hAnsi="Times New Roman" w:cs="Times New Roman"/>
            <w:i/>
            <w:iCs/>
            <w:color w:val="000000"/>
            <w:sz w:val="20"/>
            <w:szCs w:val="20"/>
            <w:u w:val="single"/>
          </w:rPr>
          <w:t>Jeffrey v. Montefiore Med. Ctr.,</w:t>
        </w:r>
        <w:r>
          <w:rPr>
            <w:rFonts w:ascii="Times New Roman" w:hAnsi="Times New Roman" w:cs="Times New Roman"/>
            <w:color w:val="000000"/>
            <w:sz w:val="20"/>
            <w:szCs w:val="20"/>
            <w:u w:val="single"/>
          </w:rPr>
          <w:t xml:space="preserve"> 11 Civ. 6400, 2013 WL 5434635, at *24 (S.D.N.Y. Sept.27, 2013)</w:t>
        </w:r>
      </w:hyperlink>
      <w:r>
        <w:rPr>
          <w:rFonts w:ascii="Times New Roman" w:hAnsi="Times New Roman" w:cs="Times New Roman"/>
          <w:color w:val="000000"/>
          <w:sz w:val="20"/>
          <w:szCs w:val="20"/>
        </w:rPr>
        <w:t xml:space="preserve"> (broadly construing provisions of NYCHRL and reaching same conclusions it reached with respect to federal and NYSHRL c</w:t>
      </w:r>
      <w:r>
        <w:rPr>
          <w:rFonts w:ascii="Times New Roman" w:hAnsi="Times New Roman" w:cs="Times New Roman"/>
          <w:color w:val="000000"/>
          <w:sz w:val="20"/>
          <w:szCs w:val="20"/>
        </w:rPr>
        <w:t xml:space="preserve">laims). Because the Court holds that Silver is an </w:t>
      </w:r>
      <w:r>
        <w:rPr>
          <w:rFonts w:ascii="Times New Roman" w:hAnsi="Times New Roman" w:cs="Times New Roman"/>
          <w:color w:val="000000"/>
          <w:sz w:val="20"/>
          <w:szCs w:val="20"/>
        </w:rPr>
        <w:t>“</w:t>
      </w:r>
      <w:r>
        <w:rPr>
          <w:rFonts w:ascii="Times New Roman" w:hAnsi="Times New Roman" w:cs="Times New Roman"/>
          <w:color w:val="000000"/>
          <w:sz w:val="20"/>
          <w:szCs w:val="20"/>
        </w:rPr>
        <w:t>employer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 the NYSHRL and NYCHRL and is alleged to have been personally involved in the conduct, it need not reach the issue of whether Silver is liable as an aider and abettor.</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hyperlink r:id="rId207" w:history="1">
        <w:r>
          <w:rPr>
            <w:rFonts w:ascii="Times New Roman" w:hAnsi="Times New Roman" w:cs="Times New Roman"/>
            <w:b/>
            <w:bCs/>
            <w:color w:val="000000"/>
            <w:sz w:val="20"/>
            <w:szCs w:val="20"/>
            <w:u w:val="single"/>
            <w:vertAlign w:val="superscript"/>
          </w:rPr>
          <w:t>[22]</w:t>
        </w:r>
      </w:hyperlink>
      <w:bookmarkStart w:id="138" w:name="co_anchor_B222033555727_1"/>
      <w:bookmarkEnd w:id="138"/>
      <w:r>
        <w:rPr>
          <w:rFonts w:ascii="Times New Roman" w:hAnsi="Times New Roman" w:cs="Times New Roman"/>
          <w:color w:val="000000"/>
          <w:sz w:val="20"/>
          <w:szCs w:val="20"/>
        </w:rPr>
        <w:t xml:space="preserve"> Finally, Silver asserts that he is entitled to qualified immunity under state and city law. </w:t>
      </w:r>
      <w:r>
        <w:rPr>
          <w:rFonts w:ascii="Times New Roman" w:hAnsi="Times New Roman" w:cs="Times New Roman"/>
          <w:color w:val="000000"/>
          <w:sz w:val="20"/>
          <w:szCs w:val="20"/>
        </w:rPr>
        <w:t>“</w:t>
      </w:r>
      <w:r>
        <w:rPr>
          <w:rFonts w:ascii="Times New Roman" w:hAnsi="Times New Roman" w:cs="Times New Roman"/>
          <w:color w:val="000000"/>
          <w:sz w:val="20"/>
          <w:szCs w:val="20"/>
        </w:rPr>
        <w:t>New York courts recognize the defense of qualified immunity to shi</w:t>
      </w:r>
      <w:r>
        <w:rPr>
          <w:rFonts w:ascii="Times New Roman" w:hAnsi="Times New Roman" w:cs="Times New Roman"/>
          <w:color w:val="000000"/>
          <w:sz w:val="20"/>
          <w:szCs w:val="20"/>
        </w:rPr>
        <w:t>eld the government official from liability unless that action is taken in bad faith or without a reasonable basis.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08" w:history="1">
        <w:r>
          <w:rPr>
            <w:rFonts w:ascii="Times New Roman" w:hAnsi="Times New Roman" w:cs="Times New Roman"/>
            <w:i/>
            <w:iCs/>
            <w:color w:val="000000"/>
            <w:sz w:val="20"/>
            <w:szCs w:val="20"/>
            <w:u w:val="single"/>
          </w:rPr>
          <w:t>Blouin ex rel. Estate of Pouliot v. Spitzer,</w:t>
        </w:r>
        <w:r>
          <w:rPr>
            <w:rFonts w:ascii="Times New Roman" w:hAnsi="Times New Roman" w:cs="Times New Roman"/>
            <w:color w:val="000000"/>
            <w:sz w:val="20"/>
            <w:szCs w:val="20"/>
            <w:u w:val="single"/>
          </w:rPr>
          <w:t xml:space="preserve"> 356 F.3d 348, 364 (2d Cir.2004)</w:t>
        </w:r>
      </w:hyperlink>
      <w:r>
        <w:rPr>
          <w:rFonts w:ascii="Times New Roman" w:hAnsi="Times New Roman" w:cs="Times New Roman"/>
          <w:color w:val="000000"/>
          <w:sz w:val="20"/>
          <w:szCs w:val="20"/>
        </w:rPr>
        <w:t>. For the same reasons provided in the Court’s federal qualified immunity analys</w:t>
      </w:r>
      <w:r>
        <w:rPr>
          <w:rFonts w:ascii="Times New Roman" w:hAnsi="Times New Roman" w:cs="Times New Roman"/>
          <w:color w:val="000000"/>
          <w:sz w:val="20"/>
          <w:szCs w:val="20"/>
        </w:rPr>
        <w:t xml:space="preserve">is, Silver could not have believed that his actions were reasonable under state or city law. </w:t>
      </w:r>
      <w:r>
        <w:rPr>
          <w:rFonts w:ascii="Times New Roman" w:hAnsi="Times New Roman" w:cs="Times New Roman"/>
          <w:i/>
          <w:iCs/>
          <w:color w:val="000000"/>
          <w:sz w:val="20"/>
          <w:szCs w:val="20"/>
        </w:rPr>
        <w:t xml:space="preserve">See </w:t>
      </w:r>
      <w:hyperlink r:id="rId209" w:history="1">
        <w:r>
          <w:rPr>
            <w:rFonts w:ascii="Times New Roman" w:hAnsi="Times New Roman" w:cs="Times New Roman"/>
            <w:i/>
            <w:iCs/>
            <w:color w:val="000000"/>
            <w:sz w:val="20"/>
            <w:szCs w:val="20"/>
            <w:u w:val="single"/>
          </w:rPr>
          <w:t>Bermudez v. City of New York,</w:t>
        </w:r>
        <w:r>
          <w:rPr>
            <w:rFonts w:ascii="Times New Roman" w:hAnsi="Times New Roman" w:cs="Times New Roman"/>
            <w:color w:val="000000"/>
            <w:sz w:val="20"/>
            <w:szCs w:val="20"/>
            <w:u w:val="single"/>
          </w:rPr>
          <w:t xml:space="preserve"> 783 </w:t>
        </w:r>
        <w:r>
          <w:rPr>
            <w:rFonts w:ascii="Times New Roman" w:hAnsi="Times New Roman" w:cs="Times New Roman"/>
            <w:color w:val="000000"/>
            <w:sz w:val="20"/>
            <w:szCs w:val="20"/>
            <w:u w:val="single"/>
          </w:rPr>
          <w:lastRenderedPageBreak/>
          <w:t>F.Supp.2d 560, 587–88 (S.D.N.Y.2011)</w:t>
        </w:r>
      </w:hyperlink>
      <w:r>
        <w:rPr>
          <w:rFonts w:ascii="Times New Roman" w:hAnsi="Times New Roman" w:cs="Times New Roman"/>
          <w:color w:val="000000"/>
          <w:sz w:val="20"/>
          <w:szCs w:val="20"/>
        </w:rPr>
        <w:t xml:space="preserve"> (denying qualified immunity for NYSHRL and NYCHRL claims due to clear prohibition of sexual harassment</w:t>
      </w:r>
      <w:r>
        <w:rPr>
          <w:rFonts w:ascii="Times New Roman" w:hAnsi="Times New Roman" w:cs="Times New Roman"/>
          <w:color w:val="000000"/>
          <w:sz w:val="20"/>
          <w:szCs w:val="20"/>
        </w:rPr>
        <w:t xml:space="preserve"> under New York state and city law). Accordingly, Silver is not entitled to qualified immunity with respect to the NYSHRL and NYCHRL causes of action.</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39" w:name="co_anchor_I94aff8ccf28111e398db8b09b4f04"/>
      <w:bookmarkEnd w:id="139"/>
    </w:p>
    <w:p w:rsidR="00000000" w:rsidRDefault="007147AA">
      <w:pPr>
        <w:widowControl w:val="0"/>
        <w:autoSpaceDE w:val="0"/>
        <w:autoSpaceDN w:val="0"/>
        <w:adjustRightInd w:val="0"/>
        <w:spacing w:before="400" w:after="2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CONCLUSION</w:t>
      </w:r>
    </w:p>
    <w:p w:rsidR="00000000" w:rsidRDefault="007147AA">
      <w:pPr>
        <w:widowControl w:val="0"/>
        <w:autoSpaceDE w:val="0"/>
        <w:autoSpaceDN w:val="0"/>
        <w:adjustRightInd w:val="0"/>
        <w:spacing w:after="0" w:line="240" w:lineRule="auto"/>
        <w:jc w:val="both"/>
        <w:rPr>
          <w:rFonts w:ascii="Times New Roman" w:hAnsi="Times New Roman" w:cs="Times New Roman"/>
          <w:b/>
          <w:bCs/>
          <w:color w:val="000000"/>
          <w:sz w:val="20"/>
          <w:szCs w:val="20"/>
        </w:rPr>
      </w:pPr>
      <w:bookmarkStart w:id="140" w:name="co_pp_sp_999_10_1"/>
      <w:bookmarkEnd w:id="140"/>
      <w:r>
        <w:rPr>
          <w:rFonts w:ascii="Times New Roman" w:hAnsi="Times New Roman" w:cs="Times New Roman"/>
          <w:b/>
          <w:bCs/>
          <w:color w:val="000000"/>
          <w:sz w:val="20"/>
          <w:szCs w:val="20"/>
        </w:rPr>
        <w:t>*10</w:t>
      </w:r>
      <w:r>
        <w:rPr>
          <w:rFonts w:ascii="Times New Roman" w:hAnsi="Times New Roman" w:cs="Times New Roman"/>
          <w:color w:val="000000"/>
          <w:sz w:val="20"/>
          <w:szCs w:val="20"/>
        </w:rPr>
        <w:t xml:space="preserve"> For the foregoing reasons, Silver’s motion to dismiss the complaint is DENIED. The parties are directed to submit a joint letter and proposed case management plan by </w:t>
      </w:r>
      <w:r>
        <w:rPr>
          <w:rFonts w:ascii="Times New Roman" w:hAnsi="Times New Roman" w:cs="Times New Roman"/>
          <w:b/>
          <w:bCs/>
          <w:color w:val="000000"/>
          <w:sz w:val="20"/>
          <w:szCs w:val="20"/>
        </w:rPr>
        <w:t>June 25, 2014</w:t>
      </w:r>
      <w:r>
        <w:rPr>
          <w:rFonts w:ascii="Times New Roman" w:hAnsi="Times New Roman" w:cs="Times New Roman"/>
          <w:color w:val="000000"/>
          <w:sz w:val="20"/>
          <w:szCs w:val="20"/>
        </w:rPr>
        <w:t xml:space="preserve"> and to appear for an initial pre-trial conference</w:t>
      </w:r>
      <w:r>
        <w:rPr>
          <w:rFonts w:ascii="Times New Roman" w:hAnsi="Times New Roman" w:cs="Times New Roman"/>
          <w:color w:val="000000"/>
          <w:sz w:val="20"/>
          <w:szCs w:val="20"/>
        </w:rPr>
        <w:t xml:space="preserve"> on </w:t>
      </w:r>
      <w:r>
        <w:rPr>
          <w:rFonts w:ascii="Times New Roman" w:hAnsi="Times New Roman" w:cs="Times New Roman"/>
          <w:b/>
          <w:bCs/>
          <w:color w:val="000000"/>
          <w:sz w:val="20"/>
          <w:szCs w:val="20"/>
        </w:rPr>
        <w:t>July 2, 2014</w:t>
      </w:r>
      <w:r>
        <w:rPr>
          <w:rFonts w:ascii="Times New Roman" w:hAnsi="Times New Roman" w:cs="Times New Roman"/>
          <w:color w:val="000000"/>
          <w:sz w:val="20"/>
          <w:szCs w:val="20"/>
        </w:rPr>
        <w:t xml:space="preserve"> at </w:t>
      </w:r>
      <w:r>
        <w:rPr>
          <w:rFonts w:ascii="Times New Roman" w:hAnsi="Times New Roman" w:cs="Times New Roman"/>
          <w:b/>
          <w:bCs/>
          <w:color w:val="000000"/>
          <w:sz w:val="20"/>
          <w:szCs w:val="20"/>
        </w:rPr>
        <w:t>4:30 p.m.</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Clerk of Court is directed to terminate the motion at ECF No. 29.</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SO ORDERED.</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41" w:name="co_footnote_B00112033555727_1"/>
          <w:bookmarkEnd w:id="141"/>
          <w:p w:rsidR="00000000" w:rsidRDefault="007147A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"#co_footnoteReference_B00112033555727_ID0" </w:instrText>
            </w:r>
            <w:r w:rsidR="001C5FAA">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vertAlign w:val="superscript"/>
              </w:rPr>
              <w:t>1</w:t>
            </w:r>
            <w:r>
              <w:rPr>
                <w:rFonts w:ascii="Times New Roman" w:hAnsi="Times New Roman" w:cs="Times New Roman"/>
                <w:color w:val="000000"/>
                <w:sz w:val="20"/>
                <w:szCs w:val="20"/>
              </w:rPr>
              <w:fldChar w:fldCharType="end"/>
            </w:r>
          </w:p>
          <w:p w:rsidR="00000000" w:rsidRDefault="007147AA">
            <w:pPr>
              <w:widowControl w:val="0"/>
              <w:autoSpaceDE w:val="0"/>
              <w:autoSpaceDN w:val="0"/>
              <w:adjustRightInd w:val="0"/>
              <w:spacing w:after="0" w:line="240" w:lineRule="auto"/>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The facts are taken from the complaint and are accepted as true for purposes of this motion. </w:t>
            </w:r>
            <w:hyperlink r:id="rId210" w:history="1">
              <w:r>
                <w:rPr>
                  <w:rFonts w:ascii="Times New Roman" w:hAnsi="Times New Roman" w:cs="Times New Roman"/>
                  <w:i/>
                  <w:iCs/>
                  <w:color w:val="000000"/>
                  <w:sz w:val="18"/>
                  <w:szCs w:val="18"/>
                  <w:u w:val="single"/>
                </w:rPr>
                <w:t>ATSI Commc’ns, Inc. v. Shaar Fund, Ltd.,</w:t>
              </w:r>
              <w:r>
                <w:rPr>
                  <w:rFonts w:ascii="Times New Roman" w:hAnsi="Times New Roman" w:cs="Times New Roman"/>
                  <w:color w:val="000000"/>
                  <w:sz w:val="18"/>
                  <w:szCs w:val="18"/>
                  <w:u w:val="single"/>
                </w:rPr>
                <w:t xml:space="preserve"> 493 F.3d 87, 98 (2d Cir.2007)</w:t>
              </w:r>
            </w:hyperlink>
            <w:r>
              <w:rPr>
                <w:rFonts w:ascii="Times New Roman" w:hAnsi="Times New Roman" w:cs="Times New Roman"/>
                <w:color w:val="000000"/>
                <w:sz w:val="18"/>
                <w:szCs w:val="18"/>
              </w:rPr>
              <w:t>.</w:t>
            </w:r>
          </w:p>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7147A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7147AA">
      <w:pPr>
        <w:widowControl w:val="0"/>
        <w:autoSpaceDE w:val="0"/>
        <w:autoSpaceDN w:val="0"/>
        <w:adjustRightInd w:val="0"/>
        <w:spacing w:after="0" w:line="240" w:lineRule="auto"/>
        <w:rPr>
          <w:rFonts w:ascii="sans-serif" w:hAnsi="sans-serif" w:cs="sans-serif"/>
          <w:sz w:val="24"/>
          <w:szCs w:val="24"/>
        </w:rPr>
      </w:pPr>
    </w:p>
    <w:p w:rsidR="00000000" w:rsidRDefault="007147AA">
      <w:pPr>
        <w:widowControl w:val="0"/>
        <w:autoSpaceDE w:val="0"/>
        <w:autoSpaceDN w:val="0"/>
        <w:adjustRightInd w:val="0"/>
        <w:spacing w:after="0" w:line="240" w:lineRule="auto"/>
        <w:rPr>
          <w:rFonts w:ascii="Arial" w:hAnsi="Arial" w:cs="Arial"/>
          <w:sz w:val="24"/>
          <w:szCs w:val="24"/>
        </w:rPr>
        <w:sectPr w:rsidR="00000000">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7147AA">
            <w:pPr>
              <w:widowControl w:val="0"/>
              <w:autoSpaceDE w:val="0"/>
              <w:autoSpaceDN w:val="0"/>
              <w:adjustRightInd w:val="0"/>
              <w:spacing w:after="0" w:line="240" w:lineRule="auto"/>
              <w:ind w:left="24" w:right="24"/>
              <w:rPr>
                <w:rFonts w:ascii="sans-serif" w:hAnsi="sans-serif" w:cs="sans-serif"/>
                <w:b/>
                <w:bCs/>
                <w:color w:val="777777"/>
                <w:sz w:val="16"/>
                <w:szCs w:val="16"/>
              </w:rPr>
            </w:pPr>
            <w:r>
              <w:rPr>
                <w:rFonts w:ascii="Arial" w:hAnsi="Arial" w:cs="Arial"/>
                <w:sz w:val="24"/>
                <w:szCs w:val="24"/>
              </w:rPr>
              <w:lastRenderedPageBreak/>
              <w:t xml:space="preserve"> </w:t>
            </w:r>
            <w:r>
              <w:rPr>
                <w:rFonts w:ascii="sans-serif" w:hAnsi="sans-serif" w:cs="sans-serif"/>
                <w:b/>
                <w:bCs/>
                <w:color w:val="777777"/>
                <w:sz w:val="16"/>
                <w:szCs w:val="16"/>
              </w:rPr>
              <w:t>End of Document</w:t>
            </w:r>
          </w:p>
          <w:p w:rsidR="00000000" w:rsidRDefault="007147AA">
            <w:pPr>
              <w:widowControl w:val="0"/>
              <w:autoSpaceDE w:val="0"/>
              <w:autoSpaceDN w:val="0"/>
              <w:adjustRightInd w:val="0"/>
              <w:spacing w:after="0" w:line="240" w:lineRule="auto"/>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7147AA">
            <w:pPr>
              <w:widowControl w:val="0"/>
              <w:autoSpaceDE w:val="0"/>
              <w:autoSpaceDN w:val="0"/>
              <w:adjustRightInd w:val="0"/>
              <w:spacing w:after="0" w:line="240" w:lineRule="auto"/>
              <w:ind w:left="24" w:right="24"/>
              <w:jc w:val="right"/>
              <w:rPr>
                <w:rFonts w:ascii="sans-serif" w:hAnsi="sans-serif" w:cs="sans-serif"/>
                <w:color w:val="777777"/>
                <w:sz w:val="16"/>
                <w:szCs w:val="16"/>
              </w:rPr>
            </w:pPr>
            <w:r>
              <w:rPr>
                <w:rFonts w:ascii="sans-serif" w:hAnsi="sans-serif" w:cs="sans-serif"/>
                <w:color w:val="777777"/>
                <w:sz w:val="16"/>
                <w:szCs w:val="16"/>
              </w:rPr>
              <w:t>©</w:t>
            </w:r>
            <w:r>
              <w:rPr>
                <w:rFonts w:ascii="sans-serif" w:hAnsi="sans-serif" w:cs="sans-serif"/>
                <w:color w:val="777777"/>
                <w:sz w:val="16"/>
                <w:szCs w:val="16"/>
              </w:rPr>
              <w:t xml:space="preserve"> 2014 Thomson Reuters. No claim to original U.S. Government Works.</w:t>
            </w:r>
          </w:p>
          <w:p w:rsidR="00000000" w:rsidRDefault="007147AA">
            <w:pPr>
              <w:widowControl w:val="0"/>
              <w:autoSpaceDE w:val="0"/>
              <w:autoSpaceDN w:val="0"/>
              <w:adjustRightInd w:val="0"/>
              <w:spacing w:after="0" w:line="240" w:lineRule="auto"/>
              <w:ind w:left="24" w:right="24"/>
              <w:jc w:val="right"/>
              <w:rPr>
                <w:rFonts w:ascii="sans-serif" w:hAnsi="sans-serif" w:cs="sans-serif"/>
                <w:color w:val="777777"/>
                <w:sz w:val="16"/>
                <w:szCs w:val="16"/>
              </w:rPr>
            </w:pPr>
          </w:p>
        </w:tc>
      </w:tr>
    </w:tbl>
    <w:p w:rsidR="00000000" w:rsidRDefault="007147AA">
      <w:pPr>
        <w:widowControl w:val="0"/>
        <w:autoSpaceDE w:val="0"/>
        <w:autoSpaceDN w:val="0"/>
        <w:adjustRightInd w:val="0"/>
        <w:spacing w:after="0" w:line="240" w:lineRule="auto"/>
        <w:rPr>
          <w:rFonts w:ascii="Arial" w:hAnsi="Arial" w:cs="Arial"/>
          <w:color w:val="000000"/>
          <w:sz w:val="24"/>
          <w:szCs w:val="24"/>
        </w:rPr>
      </w:pPr>
    </w:p>
    <w:p w:rsidR="00000000" w:rsidRDefault="007147AA">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7147AA">
      <w:pPr>
        <w:widowControl w:val="0"/>
        <w:autoSpaceDE w:val="0"/>
        <w:autoSpaceDN w:val="0"/>
        <w:adjustRightInd w:val="0"/>
        <w:spacing w:after="0" w:line="240" w:lineRule="auto"/>
        <w:rPr>
          <w:rFonts w:ascii="Arial" w:hAnsi="Arial" w:cs="Arial"/>
          <w:sz w:val="24"/>
          <w:szCs w:val="24"/>
        </w:rPr>
        <w:sectPr w:rsidR="00000000">
          <w:type w:val="continuous"/>
          <w:pgSz w:w="12240" w:h="15840"/>
          <w:pgMar w:top="1080" w:right="1080" w:bottom="1080" w:left="1080" w:header="720" w:footer="720" w:gutter="0"/>
          <w:cols w:space="720"/>
          <w:noEndnote/>
        </w:sectPr>
      </w:pPr>
    </w:p>
    <w:p w:rsidR="007147AA" w:rsidRDefault="007147A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sectPr w:rsidR="007147AA">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AA" w:rsidRDefault="007147AA">
      <w:pPr>
        <w:spacing w:after="0" w:line="240" w:lineRule="auto"/>
      </w:pPr>
      <w:r>
        <w:separator/>
      </w:r>
    </w:p>
  </w:endnote>
  <w:endnote w:type="continuationSeparator" w:id="0">
    <w:p w:rsidR="007147AA" w:rsidRDefault="007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1C5FAA">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29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sidR="007147AA">
            <w:rPr>
              <w:rFonts w:ascii="Arial" w:hAnsi="Arial" w:cs="Arial"/>
              <w:color w:val="AAAAAA"/>
              <w:sz w:val="20"/>
              <w:szCs w:val="20"/>
            </w:rPr>
            <w:t xml:space="preserve"> </w:t>
          </w:r>
          <w:r w:rsidR="007147AA">
            <w:rPr>
              <w:rFonts w:ascii="Arial" w:hAnsi="Arial" w:cs="Arial"/>
              <w:color w:val="AAAAAA"/>
              <w:sz w:val="20"/>
              <w:szCs w:val="20"/>
            </w:rPr>
            <w:t>©</w:t>
          </w:r>
          <w:r w:rsidR="007147AA">
            <w:rPr>
              <w:rFonts w:ascii="Arial" w:hAnsi="Arial" w:cs="Arial"/>
              <w:color w:val="AAAAAA"/>
              <w:sz w:val="20"/>
              <w:szCs w:val="20"/>
            </w:rPr>
            <w:t xml:space="preserve"> 2014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7147AA">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00000" w:rsidRDefault="007147A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AA" w:rsidRDefault="007147AA">
      <w:pPr>
        <w:spacing w:after="0" w:line="240" w:lineRule="auto"/>
      </w:pPr>
      <w:r>
        <w:separator/>
      </w:r>
    </w:p>
  </w:footnote>
  <w:footnote w:type="continuationSeparator" w:id="0">
    <w:p w:rsidR="007147AA" w:rsidRDefault="00714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7147AA">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Burhans v. Lopez, --- F.Supp.2d ---- (2014)</w:t>
          </w:r>
        </w:p>
      </w:tc>
      <w:tc>
        <w:tcPr>
          <w:tcW w:w="700" w:type="dxa"/>
          <w:tcBorders>
            <w:top w:val="nil"/>
            <w:left w:val="nil"/>
            <w:bottom w:val="single" w:sz="8" w:space="0" w:color="AAAAAA"/>
            <w:right w:val="nil"/>
          </w:tcBorders>
          <w:tcMar>
            <w:top w:w="400" w:type="dxa"/>
            <w:bottom w:w="60" w:type="dxa"/>
          </w:tcMar>
        </w:tcPr>
        <w:p w:rsidR="00000000" w:rsidRDefault="007147AA">
          <w:pPr>
            <w:widowControl w:val="0"/>
            <w:autoSpaceDE w:val="0"/>
            <w:autoSpaceDN w:val="0"/>
            <w:adjustRightInd w:val="0"/>
            <w:spacing w:after="0" w:line="240" w:lineRule="auto"/>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7147AA">
          <w:pPr>
            <w:widowControl w:val="0"/>
            <w:autoSpaceDE w:val="0"/>
            <w:autoSpaceDN w:val="0"/>
            <w:adjustRightInd w:val="0"/>
            <w:spacing w:after="0" w:line="240" w:lineRule="auto"/>
            <w:rPr>
              <w:rFonts w:ascii="Arial" w:hAnsi="Arial" w:cs="Arial"/>
              <w:color w:val="000000"/>
              <w:sz w:val="18"/>
              <w:szCs w:val="18"/>
            </w:rPr>
          </w:pPr>
        </w:p>
      </w:tc>
    </w:tr>
  </w:tbl>
  <w:p w:rsidR="00000000" w:rsidRDefault="007147A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AA"/>
    <w:rsid w:val="001C5FAA"/>
    <w:rsid w:val="0071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F4BA39-FB83-4BC1-9B4F-31B24A3F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21" Type="http://schemas.openxmlformats.org/officeDocument/2006/relationships/hyperlink" Target="http://www.westlaw.com/Link/Document/FullText?findType=L&amp;pubNum=1000546&amp;cite=USCOAMENDXIV&amp;originatingDoc=Ibe58ba2bf10611e390d4edf60ce7d742&amp;refType=LQ&amp;originationContext=document&amp;vr=3.0&amp;rs=cblt1.0&amp;transitionType=DocumentItem&amp;contextData=(sc.History*oc.UserEnteredCitation)" TargetMode="External"/><Relationship Id="rId42"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63"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84" Type="http://schemas.openxmlformats.org/officeDocument/2006/relationships/hyperlink" Target="http://www.westlaw.com/Link/Document/FullText?findType=L&amp;pubNum=1000078&amp;cite=NYEXS290&amp;originatingDoc=Ibe58ba2bf10611e390d4edf60ce7d742&amp;refType=LQ&amp;originationContext=document&amp;vr=3.0&amp;rs=cblt1.0&amp;transitionType=DocumentItem&amp;contextData=(sc.History*oc.UserEnteredCitation)" TargetMode="External"/><Relationship Id="rId138" Type="http://schemas.openxmlformats.org/officeDocument/2006/relationships/hyperlink" Target="http://www.westlaw.com/Link/Document/FullText?findType=Y&amp;serNum=2004302674&amp;pubNum=506&amp;originationContext=document&amp;vr=3.0&amp;rs=cblt1.0&amp;transitionType=DocumentItem&amp;contextData=(sc.History*oc.UserEnteredCitation)#co_pp_sp_506_122" TargetMode="External"/><Relationship Id="rId159" Type="http://schemas.openxmlformats.org/officeDocument/2006/relationships/hyperlink" Target="#co_anchor_F92033555727_1" TargetMode="External"/><Relationship Id="rId170" Type="http://schemas.openxmlformats.org/officeDocument/2006/relationships/hyperlink" Target="http://www.westlaw.com/Link/Document/FullText?findType=Y&amp;serNum=2021345182&amp;pubNum=0000999&amp;originationContext=document&amp;vr=3.0&amp;rs=cblt1.0&amp;transitionType=DocumentItem&amp;contextData=(sc.History*oc.UserEnteredCitation)" TargetMode="External"/><Relationship Id="rId191" Type="http://schemas.openxmlformats.org/officeDocument/2006/relationships/hyperlink" Target="#co_anchor_F182033555727_1" TargetMode="External"/><Relationship Id="rId205" Type="http://schemas.openxmlformats.org/officeDocument/2006/relationships/hyperlink" Target="http://www.westlaw.com/Link/Document/FullText?findType=Y&amp;serNum=2030433871&amp;pubNum=506&amp;originationContext=document&amp;vr=3.0&amp;rs=cblt1.0&amp;transitionType=DocumentItem&amp;contextData=(sc.History*oc.UserEnteredCitation)#co_pp_sp_506_109" TargetMode="External"/><Relationship Id="rId107" Type="http://schemas.openxmlformats.org/officeDocument/2006/relationships/hyperlink" Target="http://www.westlaw.com/Link/Document/FullText?findType=Y&amp;serNum=2004670899&amp;originationContext=document&amp;vr=3.0&amp;rs=cblt1.0&amp;transitionType=DocumentItem&amp;contextData=(sc.History*oc.UserEnteredCitation)" TargetMode="External"/><Relationship Id="rId11" Type="http://schemas.openxmlformats.org/officeDocument/2006/relationships/hyperlink" Target="#co_anchor_F132033555727_1" TargetMode="External"/><Relationship Id="rId32"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37"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53"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58"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74" Type="http://schemas.openxmlformats.org/officeDocument/2006/relationships/hyperlink" Target="http://www.westlaw.com/Browse/Home/KeyNumber/283/View.html?docGuid=Ibe58ba2bf10611e390d4edf60ce7d742&amp;originationContext=document&amp;vr=3.0&amp;rs=cblt1.0&amp;transitionType=DocumentItem&amp;contextData=(sc.History*oc.UserEnteredCitation)" TargetMode="External"/><Relationship Id="rId79"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102"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23"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28" Type="http://schemas.openxmlformats.org/officeDocument/2006/relationships/hyperlink" Target="http://www.westlaw.com/Link/Document/FullText?findType=Y&amp;serNum=2018848474&amp;originationContext=document&amp;vr=3.0&amp;rs=cblt1.0&amp;transitionType=DocumentItem&amp;contextData=(sc.History*oc.UserEnteredCitation)" TargetMode="External"/><Relationship Id="rId144" Type="http://schemas.openxmlformats.org/officeDocument/2006/relationships/hyperlink" Target="http://www.westlaw.com/Link/Document/FullText?findType=Y&amp;serNum=1995244991&amp;pubNum=345&amp;originationContext=document&amp;vr=3.0&amp;rs=cblt1.0&amp;transitionType=DocumentItem&amp;contextData=(sc.History*oc.UserEnteredCitation)#co_pp_sp_345_964" TargetMode="External"/><Relationship Id="rId149" Type="http://schemas.openxmlformats.org/officeDocument/2006/relationships/hyperlink" Target="http://www.westlaw.com/Link/Document/FullText?findType=Y&amp;serNum=1995138395&amp;pubNum=506&amp;originationContext=document&amp;vr=3.0&amp;rs=cblt1.0&amp;transitionType=DocumentItem&amp;contextData=(sc.History*oc.UserEnteredCitation)#co_pp_sp_506_873" TargetMode="External"/><Relationship Id="rId5" Type="http://schemas.openxmlformats.org/officeDocument/2006/relationships/endnotes" Target="endnotes.xml"/><Relationship Id="rId90" Type="http://schemas.openxmlformats.org/officeDocument/2006/relationships/hyperlink" Target="http://www.westlaw.com/Link/Document/FullText?findType=h&amp;pubNum=176284&amp;cite=0338117801&amp;originatingDoc=Ibe58ba2bf10611e390d4edf60ce7d742&amp;refType=RQ&amp;originationContext=document&amp;vr=3.0&amp;rs=cblt1.0&amp;transitionType=DocumentItem&amp;contextData=(sc.History*oc.UserEnteredCitation)" TargetMode="External"/><Relationship Id="rId95" Type="http://schemas.openxmlformats.org/officeDocument/2006/relationships/hyperlink" Target="http://www.westlaw.com/Link/Document/FullText?findType=h&amp;pubNum=176284&amp;cite=0328673301&amp;originatingDoc=Ibe58ba2bf10611e390d4edf60ce7d742&amp;refType=RQ&amp;originationContext=document&amp;vr=3.0&amp;rs=cblt1.0&amp;transitionType=DocumentItem&amp;contextData=(sc.History*oc.UserEnteredCitation)" TargetMode="External"/><Relationship Id="rId160" Type="http://schemas.openxmlformats.org/officeDocument/2006/relationships/hyperlink" Target="#co_anchor_F102033555727_1" TargetMode="External"/><Relationship Id="rId165" Type="http://schemas.openxmlformats.org/officeDocument/2006/relationships/hyperlink" Target="http://www.westlaw.com/Link/Document/FullText?findType=Y&amp;serNum=1994035328&amp;pubNum=506&amp;originationContext=document&amp;vr=3.0&amp;rs=cblt1.0&amp;transitionType=DocumentItem&amp;contextData=(sc.History*oc.UserEnteredCitation)#co_pp_sp_506_34" TargetMode="External"/><Relationship Id="rId181" Type="http://schemas.openxmlformats.org/officeDocument/2006/relationships/hyperlink" Target="http://www.westlaw.com/Link/Document/FullText?findType=Y&amp;serNum=2001649858&amp;pubNum=506&amp;originationContext=document&amp;vr=3.0&amp;rs=cblt1.0&amp;transitionType=DocumentItem&amp;contextData=(sc.History*oc.UserEnteredCitation)#co_pp_sp_506_69" TargetMode="External"/><Relationship Id="rId186" Type="http://schemas.openxmlformats.org/officeDocument/2006/relationships/hyperlink" Target="http://www.westlaw.com/Link/Document/FullText?findType=Y&amp;serNum=2027179146&amp;pubNum=708&amp;originationContext=document&amp;vr=3.0&amp;rs=cblt1.0&amp;transitionType=DocumentItem&amp;contextData=(sc.History*oc.UserEnteredCitation)#co_pp_sp_708_1245" TargetMode="External"/><Relationship Id="rId211" Type="http://schemas.openxmlformats.org/officeDocument/2006/relationships/fontTable" Target="fontTable.xml"/><Relationship Id="rId22"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27"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43"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48" Type="http://schemas.openxmlformats.org/officeDocument/2006/relationships/hyperlink" Target="http://www.westlaw.com/Link/Document/FullText?findType=L&amp;pubNum=1000546&amp;cite=USCOAMENDXIV&amp;originatingDoc=Ibe58ba2bf10611e390d4edf60ce7d742&amp;refType=LQ&amp;originationContext=document&amp;vr=3.0&amp;rs=cblt1.0&amp;transitionType=DocumentItem&amp;contextData=(sc.History*oc.UserEnteredCitation)" TargetMode="External"/><Relationship Id="rId64"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69" Type="http://schemas.openxmlformats.org/officeDocument/2006/relationships/hyperlink" Target="http://www.westlaw.com/Link/Document/FullText?findType=L&amp;pubNum=1000546&amp;cite=USCOAMENDXIV&amp;originatingDoc=Ibe58ba2bf10611e390d4edf60ce7d742&amp;refType=LQ&amp;originationContext=document&amp;vr=3.0&amp;rs=cblt1.0&amp;transitionType=DocumentItem&amp;contextData=(sc.History*oc.UserEnteredCitation)" TargetMode="External"/><Relationship Id="rId113"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18"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34" Type="http://schemas.openxmlformats.org/officeDocument/2006/relationships/hyperlink" Target="#co_anchor_F42033555727_1" TargetMode="External"/><Relationship Id="rId139"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80"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85"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150"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155" Type="http://schemas.openxmlformats.org/officeDocument/2006/relationships/hyperlink" Target="http://www.westlaw.com/Link/Document/FullText?findType=Y&amp;serNum=1988079271&amp;pubNum=708&amp;originationContext=document&amp;vr=3.0&amp;rs=cblt1.0&amp;transitionType=DocumentItem&amp;contextData=(sc.History*oc.UserEnteredCitation)" TargetMode="External"/><Relationship Id="rId171" Type="http://schemas.openxmlformats.org/officeDocument/2006/relationships/hyperlink" Target="http://www.westlaw.com/Link/Document/FullText?findType=Y&amp;serNum=2001157747&amp;pubNum=4637&amp;originationContext=document&amp;vr=3.0&amp;rs=cblt1.0&amp;transitionType=DocumentItem&amp;contextData=(sc.History*oc.UserEnteredCitation)#co_pp_sp_4637_501" TargetMode="External"/><Relationship Id="rId176" Type="http://schemas.openxmlformats.org/officeDocument/2006/relationships/hyperlink" Target="http://www.westlaw.com/Link/Document/FullText?findType=Y&amp;serNum=2001245612&amp;pubNum=506&amp;originationContext=document&amp;vr=3.0&amp;rs=cblt1.0&amp;transitionType=DocumentItem&amp;contextData=(sc.History*oc.UserEnteredCitation)#co_pp_sp_506_621" TargetMode="External"/><Relationship Id="rId192" Type="http://schemas.openxmlformats.org/officeDocument/2006/relationships/hyperlink" Target="http://www.westlaw.com/Link/Document/FullText?findType=Y&amp;serNum=1993170447&amp;pubNum=506&amp;originationContext=document&amp;vr=3.0&amp;rs=cblt1.0&amp;transitionType=DocumentItem&amp;contextData=(sc.History*oc.UserEnteredCitation)#co_pp_sp_506_143" TargetMode="External"/><Relationship Id="rId197" Type="http://schemas.openxmlformats.org/officeDocument/2006/relationships/hyperlink" Target="http://www.westlaw.com/Link/Document/FullText?findType=Y&amp;serNum=2027658397&amp;pubNum=506&amp;originationContext=document&amp;vr=3.0&amp;rs=cblt1.0&amp;transitionType=DocumentItem&amp;contextData=(sc.History*oc.UserEnteredCitation)#co_pp_sp_506_57" TargetMode="External"/><Relationship Id="rId206" Type="http://schemas.openxmlformats.org/officeDocument/2006/relationships/hyperlink" Target="http://www.westlaw.com/Link/Document/FullText?findType=Y&amp;serNum=2031677867&amp;pubNum=0000999&amp;originationContext=document&amp;vr=3.0&amp;rs=cblt1.0&amp;transitionType=DocumentItem&amp;contextData=(sc.History*oc.UserEnteredCitation)" TargetMode="External"/><Relationship Id="rId201" Type="http://schemas.openxmlformats.org/officeDocument/2006/relationships/hyperlink" Target="#co_anchor_F212033555727_1" TargetMode="External"/><Relationship Id="rId12" Type="http://schemas.openxmlformats.org/officeDocument/2006/relationships/hyperlink" Target="#co_anchor_F182033555727_1" TargetMode="External"/><Relationship Id="rId17"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33"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38"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59"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103"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08"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24"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29" Type="http://schemas.openxmlformats.org/officeDocument/2006/relationships/hyperlink" Target="http://www.westlaw.com/Link/Document/FullText?findType=Y&amp;serNum=2027273120&amp;pubNum=4637&amp;originationContext=document&amp;vr=3.0&amp;rs=cblt1.0&amp;transitionType=DocumentItem&amp;contextData=(sc.History*oc.UserEnteredCitation)#co_pp_sp_4637_404" TargetMode="External"/><Relationship Id="rId54"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70" Type="http://schemas.openxmlformats.org/officeDocument/2006/relationships/hyperlink" Target="http://www.westlaw.com/Browse/Home/KeyNumber/283/View.html?docGuid=Ibe58ba2bf10611e390d4edf60ce7d742&amp;originationContext=document&amp;vr=3.0&amp;rs=cblt1.0&amp;transitionType=DocumentItem&amp;contextData=(sc.History*oc.UserEnteredCitation)" TargetMode="External"/><Relationship Id="rId75" Type="http://schemas.openxmlformats.org/officeDocument/2006/relationships/hyperlink" Target="http://www.westlaw.com/Browse/Home/KeyNumber/283/View.html?docGuid=Ibe58ba2bf10611e390d4edf60ce7d742&amp;originationContext=document&amp;vr=3.0&amp;rs=cblt1.0&amp;transitionType=DocumentItem&amp;contextData=(sc.History*oc.UserEnteredCitation)" TargetMode="External"/><Relationship Id="rId91" Type="http://schemas.openxmlformats.org/officeDocument/2006/relationships/hyperlink" Target="http://www.westlaw.com/Link/Document/FullText?findType=h&amp;pubNum=176284&amp;cite=0440068401&amp;originatingDoc=Ibe58ba2bf10611e390d4edf60ce7d742&amp;refType=RQ&amp;originationContext=document&amp;vr=3.0&amp;rs=cblt1.0&amp;transitionType=DocumentItem&amp;contextData=(sc.History*oc.UserEnteredCitation)" TargetMode="External"/><Relationship Id="rId96" Type="http://schemas.openxmlformats.org/officeDocument/2006/relationships/hyperlink" Target="http://www.westlaw.com/Link/Document/FullText?findType=h&amp;pubNum=176284&amp;cite=0194162801&amp;originatingDoc=Ibe58ba2bf10611e390d4edf60ce7d742&amp;refType=RQ&amp;originationContext=document&amp;vr=3.0&amp;rs=cblt1.0&amp;transitionType=DocumentItem&amp;contextData=(sc.History*oc.UserEnteredCitation)" TargetMode="External"/><Relationship Id="rId140" Type="http://schemas.openxmlformats.org/officeDocument/2006/relationships/hyperlink" Target="http://www.westlaw.com/Link/Document/FullText?findType=Y&amp;serNum=1994195326&amp;pubNum=506&amp;originationContext=document&amp;vr=3.0&amp;rs=cblt1.0&amp;transitionType=DocumentItem&amp;contextData=(sc.History*oc.UserEnteredCitation)#co_pp_sp_506_254" TargetMode="External"/><Relationship Id="rId145" Type="http://schemas.openxmlformats.org/officeDocument/2006/relationships/hyperlink" Target="#co_anchor_F72033555727_1" TargetMode="External"/><Relationship Id="rId161" Type="http://schemas.openxmlformats.org/officeDocument/2006/relationships/hyperlink" Target="#co_anchor_F112033555727_1" TargetMode="External"/><Relationship Id="rId166"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182" Type="http://schemas.openxmlformats.org/officeDocument/2006/relationships/hyperlink" Target="#co_anchor_F152033555727_1" TargetMode="External"/><Relationship Id="rId187" Type="http://schemas.openxmlformats.org/officeDocument/2006/relationships/hyperlink" Target="http://www.westlaw.com/Link/Document/FullText?findType=Y&amp;serNum=2004302674&amp;pubNum=506&amp;originationContext=document&amp;vr=3.0&amp;rs=cblt1.0&amp;transitionType=DocumentItem&amp;contextData=(sc.History*oc.UserEnteredCitation)#co_pp_sp_506_129" TargetMode="External"/><Relationship Id="rId1" Type="http://schemas.openxmlformats.org/officeDocument/2006/relationships/styles" Target="styles.xml"/><Relationship Id="rId6" Type="http://schemas.openxmlformats.org/officeDocument/2006/relationships/header" Target="header1.xml"/><Relationship Id="rId212" Type="http://schemas.openxmlformats.org/officeDocument/2006/relationships/theme" Target="theme/theme1.xml"/><Relationship Id="rId23"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28" Type="http://schemas.openxmlformats.org/officeDocument/2006/relationships/hyperlink" Target="http://www.westlaw.com/Link/Document/FullText?findType=L&amp;pubNum=1000546&amp;cite=USCOAMENDXIV&amp;originatingDoc=Ibe58ba2bf10611e390d4edf60ce7d742&amp;refType=LQ&amp;originationContext=document&amp;vr=3.0&amp;rs=cblt1.0&amp;transitionType=DocumentItem&amp;contextData=(sc.History*oc.UserEnteredCitation)" TargetMode="External"/><Relationship Id="rId49"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114"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19"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44"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60" Type="http://schemas.openxmlformats.org/officeDocument/2006/relationships/hyperlink" Target="http://www.westlaw.com/Link/Document/FullText?findType=L&amp;pubNum=1000546&amp;cite=USCOAMENDXIV&amp;originatingDoc=Ibe58ba2bf10611e390d4edf60ce7d742&amp;refType=LQ&amp;originationContext=document&amp;vr=3.0&amp;rs=cblt1.0&amp;transitionType=DocumentItem&amp;contextData=(sc.History*oc.UserEnteredCitation)" TargetMode="External"/><Relationship Id="rId65" Type="http://schemas.openxmlformats.org/officeDocument/2006/relationships/hyperlink" Target="http://www.westlaw.com/Link/Document/FullText?findType=L&amp;pubNum=1000546&amp;cite=USCOAMENDXIV&amp;originatingDoc=Ibe58ba2bf10611e390d4edf60ce7d742&amp;refType=LQ&amp;originationContext=document&amp;vr=3.0&amp;rs=cblt1.0&amp;transitionType=DocumentItem&amp;contextData=(sc.History*oc.UserEnteredCitation)" TargetMode="External"/><Relationship Id="rId81" Type="http://schemas.openxmlformats.org/officeDocument/2006/relationships/hyperlink" Target="http://www.westlaw.com/Link/Document/FullText?findType=L&amp;pubNum=1000078&amp;cite=NYEXS290&amp;originatingDoc=Ibe58ba2bf10611e390d4edf60ce7d742&amp;refType=LQ&amp;originationContext=document&amp;vr=3.0&amp;rs=cblt1.0&amp;transitionType=DocumentItem&amp;contextData=(sc.History*oc.UserEnteredCitation)" TargetMode="External"/><Relationship Id="rId86"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130"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135" Type="http://schemas.openxmlformats.org/officeDocument/2006/relationships/hyperlink" Target="#co_anchor_F52033555727_1" TargetMode="External"/><Relationship Id="rId151"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156" Type="http://schemas.openxmlformats.org/officeDocument/2006/relationships/hyperlink" Target="http://www.westlaw.com/Link/Document/FullText?findType=L&amp;pubNum=1000102&amp;cite=NYLGS7&amp;originatingDoc=Ibe58ba2bf10611e390d4edf60ce7d742&amp;refType=LQ&amp;originationContext=document&amp;vr=3.0&amp;rs=cblt1.0&amp;transitionType=DocumentItem&amp;contextData=(sc.History*oc.UserEnteredCitation)" TargetMode="External"/><Relationship Id="rId177" Type="http://schemas.openxmlformats.org/officeDocument/2006/relationships/hyperlink" Target="http://www.westlaw.com/Link/Document/FullText?findType=Y&amp;serNum=1998062031&amp;pubNum=708&amp;originationContext=document&amp;vr=3.0&amp;rs=cblt1.0&amp;transitionType=DocumentItem&amp;contextData=(sc.History*oc.UserEnteredCitation)" TargetMode="External"/><Relationship Id="rId198" Type="http://schemas.openxmlformats.org/officeDocument/2006/relationships/hyperlink" Target="http://www.westlaw.com/Link/Document/FullText?findType=Y&amp;serNum=1985102796&amp;pubNum=578&amp;originationContext=document&amp;vr=3.0&amp;rs=cblt1.0&amp;transitionType=DocumentItem&amp;contextData=(sc.History*oc.UserEnteredCitation)#co_pp_sp_578_12" TargetMode="External"/><Relationship Id="rId172" Type="http://schemas.openxmlformats.org/officeDocument/2006/relationships/hyperlink" Target="http://www.westlaw.com/Link/Document/FullText?findType=Y&amp;serNum=1995249593&amp;pubNum=506&amp;originationContext=document&amp;vr=3.0&amp;rs=cblt1.0&amp;transitionType=DocumentItem&amp;contextData=(sc.History*oc.UserEnteredCitation)#co_pp_sp_506_1051" TargetMode="External"/><Relationship Id="rId193" Type="http://schemas.openxmlformats.org/officeDocument/2006/relationships/hyperlink" Target="http://www.westlaw.com/Link/Document/FullText?findType=Y&amp;serNum=2002224760&amp;pubNum=0000999&amp;originationContext=document&amp;vr=3.0&amp;rs=cblt1.0&amp;transitionType=DocumentItem&amp;contextData=(sc.History*oc.UserEnteredCitation)" TargetMode="External"/><Relationship Id="rId202" Type="http://schemas.openxmlformats.org/officeDocument/2006/relationships/hyperlink" Target="http://www.westlaw.com/Link/Document/FullText?findType=Y&amp;serNum=2012131572&amp;pubNum=4637&amp;originationContext=document&amp;vr=3.0&amp;rs=cblt1.0&amp;transitionType=DocumentItem&amp;contextData=(sc.History*oc.UserEnteredCitation)#co_pp_sp_4637_438" TargetMode="External"/><Relationship Id="rId207" Type="http://schemas.openxmlformats.org/officeDocument/2006/relationships/hyperlink" Target="#co_anchor_F222033555727_1" TargetMode="External"/><Relationship Id="rId13" Type="http://schemas.openxmlformats.org/officeDocument/2006/relationships/hyperlink" Target="#co_anchor_F212033555727_1" TargetMode="External"/><Relationship Id="rId18"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39"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109"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34"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50"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55"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76" Type="http://schemas.openxmlformats.org/officeDocument/2006/relationships/hyperlink" Target="http://www.westlaw.com/Browse/Home/KeyNumber/283/View.html?docGuid=Ibe58ba2bf10611e390d4edf60ce7d742&amp;originationContext=document&amp;vr=3.0&amp;rs=cblt1.0&amp;transitionType=DocumentItem&amp;contextData=(sc.History*oc.UserEnteredCitation)" TargetMode="External"/><Relationship Id="rId97"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104"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20"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25" Type="http://schemas.openxmlformats.org/officeDocument/2006/relationships/hyperlink" Target="http://www.westlaw.com/Link/Document/FullText?findType=Y&amp;serNum=2025531810&amp;pubNum=506&amp;originationContext=document&amp;vr=3.0&amp;rs=cblt1.0&amp;transitionType=DocumentItem&amp;contextData=(sc.History*oc.UserEnteredCitation)#co_pp_sp_506_321" TargetMode="External"/><Relationship Id="rId141" Type="http://schemas.openxmlformats.org/officeDocument/2006/relationships/hyperlink" Target="http://www.westlaw.com/Link/Document/FullText?findType=Y&amp;serNum=1989163530&amp;pubNum=350&amp;originationContext=document&amp;vr=3.0&amp;rs=cblt1.0&amp;transitionType=DocumentItem&amp;contextData=(sc.History*oc.UserEnteredCitation)#co_pp_sp_350_577" TargetMode="External"/><Relationship Id="rId146"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167" Type="http://schemas.openxmlformats.org/officeDocument/2006/relationships/hyperlink" Target="http://www.westlaw.com/Link/Document/FullText?findType=Y&amp;serNum=1996136920&amp;pubNum=345&amp;originationContext=document&amp;vr=3.0&amp;rs=cblt1.0&amp;transitionType=DocumentItem&amp;contextData=(sc.History*oc.UserEnteredCitation)#co_pp_sp_345_368" TargetMode="External"/><Relationship Id="rId188" Type="http://schemas.openxmlformats.org/officeDocument/2006/relationships/hyperlink" Target="http://www.westlaw.com/Link/Document/FullText?findType=Y&amp;serNum=2002399101&amp;pubNum=708&amp;originationContext=document&amp;vr=3.0&amp;rs=cblt1.0&amp;transitionType=DocumentItem&amp;contextData=(sc.History*oc.UserEnteredCitation)" TargetMode="External"/><Relationship Id="rId7" Type="http://schemas.openxmlformats.org/officeDocument/2006/relationships/footer" Target="footer1.xml"/><Relationship Id="rId71" Type="http://schemas.openxmlformats.org/officeDocument/2006/relationships/hyperlink" Target="http://www.westlaw.com/Browse/Home/KeyNumber/283/View.html?docGuid=Ibe58ba2bf10611e390d4edf60ce7d742&amp;originationContext=document&amp;vr=3.0&amp;rs=cblt1.0&amp;transitionType=DocumentItem&amp;contextData=(sc.History*oc.UserEnteredCitation)" TargetMode="External"/><Relationship Id="rId92" Type="http://schemas.openxmlformats.org/officeDocument/2006/relationships/hyperlink" Target="http://www.westlaw.com/Link/Document/FullText?findType=h&amp;pubNum=176284&amp;cite=0113273101&amp;originatingDoc=Ibe58ba2bf10611e390d4edf60ce7d742&amp;refType=RQ&amp;originationContext=document&amp;vr=3.0&amp;rs=cblt1.0&amp;transitionType=DocumentItem&amp;contextData=(sc.History*oc.UserEnteredCitation)" TargetMode="External"/><Relationship Id="rId162" Type="http://schemas.openxmlformats.org/officeDocument/2006/relationships/hyperlink" Target="http://www.westlaw.com/Link/Document/FullText?findType=Y&amp;serNum=2020612912&amp;pubNum=506&amp;originationContext=document&amp;vr=3.0&amp;rs=cblt1.0&amp;transitionType=DocumentItem&amp;contextData=(sc.History*oc.UserEnteredCitation)#co_pp_sp_506_766" TargetMode="External"/><Relationship Id="rId183" Type="http://schemas.openxmlformats.org/officeDocument/2006/relationships/hyperlink" Target="#co_anchor_F162033555727_1" TargetMode="External"/><Relationship Id="rId2" Type="http://schemas.openxmlformats.org/officeDocument/2006/relationships/settings" Target="settings.xml"/><Relationship Id="rId29"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24"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40"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45"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66"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87" Type="http://schemas.openxmlformats.org/officeDocument/2006/relationships/hyperlink" Target="http://www.westlaw.com/Link/Document/FullText?findType=L&amp;pubNum=1000078&amp;cite=NYEXS290&amp;originatingDoc=Ibe58ba2bf10611e390d4edf60ce7d742&amp;refType=LQ&amp;originationContext=document&amp;vr=3.0&amp;rs=cblt1.0&amp;transitionType=DocumentItem&amp;contextData=(sc.History*oc.UserEnteredCitation)" TargetMode="External"/><Relationship Id="rId110"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15"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31" Type="http://schemas.openxmlformats.org/officeDocument/2006/relationships/hyperlink" Target="#co_anchor_F12033555727_1" TargetMode="External"/><Relationship Id="rId136" Type="http://schemas.openxmlformats.org/officeDocument/2006/relationships/hyperlink" Target="#co_anchor_F62033555727_1" TargetMode="External"/><Relationship Id="rId157" Type="http://schemas.openxmlformats.org/officeDocument/2006/relationships/hyperlink" Target="http://www.westlaw.com/Link/Document/FullText?findType=L&amp;pubNum=1000102&amp;cite=NYLGS12&amp;originatingDoc=Ibe58ba2bf10611e390d4edf60ce7d742&amp;refType=LQ&amp;originationContext=document&amp;vr=3.0&amp;rs=cblt1.0&amp;transitionType=DocumentItem&amp;contextData=(sc.History*oc.UserEnteredCitation)" TargetMode="External"/><Relationship Id="rId178" Type="http://schemas.openxmlformats.org/officeDocument/2006/relationships/hyperlink" Target="http://www.westlaw.com/Link/Document/FullText?findType=Y&amp;serNum=2001255126&amp;pubNum=506&amp;originationContext=document&amp;vr=3.0&amp;rs=cblt1.0&amp;transitionType=DocumentItem&amp;contextData=(sc.History*oc.UserEnteredCitation)#co_pp_sp_506_694" TargetMode="External"/><Relationship Id="rId61"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82"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152" Type="http://schemas.openxmlformats.org/officeDocument/2006/relationships/hyperlink" Target="http://www.westlaw.com/Link/Document/FullText?findType=Y&amp;serNum=2004378389&amp;pubNum=506&amp;originationContext=document&amp;vr=3.0&amp;rs=cblt1.0&amp;transitionType=DocumentItem&amp;contextData=(sc.History*oc.UserEnteredCitation)#co_pp_sp_506_159" TargetMode="External"/><Relationship Id="rId173" Type="http://schemas.openxmlformats.org/officeDocument/2006/relationships/hyperlink" Target="http://www.westlaw.com/Link/Document/FullText?findType=Y&amp;serNum=2015583570&amp;pubNum=506&amp;originationContext=document&amp;vr=3.0&amp;rs=cblt1.0&amp;transitionType=DocumentItem&amp;contextData=(sc.History*oc.UserEnteredCitation)#co_pp_sp_506_214" TargetMode="External"/><Relationship Id="rId194" Type="http://schemas.openxmlformats.org/officeDocument/2006/relationships/hyperlink" Target="http://www.westlaw.com/Link/Document/FullText?findType=Y&amp;serNum=1996136920&amp;pubNum=345&amp;originationContext=document&amp;vr=3.0&amp;rs=cblt1.0&amp;transitionType=DocumentItem&amp;contextData=(sc.History*oc.UserEnteredCitation)#co_pp_sp_345_370" TargetMode="External"/><Relationship Id="rId199" Type="http://schemas.openxmlformats.org/officeDocument/2006/relationships/hyperlink" Target="http://www.westlaw.com/Link/Document/FullText?findType=Y&amp;serNum=2004378389&amp;pubNum=506&amp;originationContext=document&amp;vr=3.0&amp;rs=cblt1.0&amp;transitionType=DocumentItem&amp;contextData=(sc.History*oc.UserEnteredCitation)#co_pp_sp_506_157" TargetMode="External"/><Relationship Id="rId203" Type="http://schemas.openxmlformats.org/officeDocument/2006/relationships/hyperlink" Target="http://www.westlaw.com/Link/Document/FullText?findType=Y&amp;serNum=2001670306&amp;pubNum=4637&amp;originationContext=document&amp;vr=3.0&amp;rs=cblt1.0&amp;transitionType=DocumentItem&amp;contextData=(sc.History*oc.UserEnteredCitation)#co_pp_sp_4637_677" TargetMode="External"/><Relationship Id="rId208" Type="http://schemas.openxmlformats.org/officeDocument/2006/relationships/hyperlink" Target="http://www.westlaw.com/Link/Document/FullText?findType=Y&amp;serNum=2004102788&amp;pubNum=506&amp;originationContext=document&amp;vr=3.0&amp;rs=cblt1.0&amp;transitionType=DocumentItem&amp;contextData=(sc.History*oc.UserEnteredCitation)#co_pp_sp_506_364" TargetMode="External"/><Relationship Id="rId19"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14"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30"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35" Type="http://schemas.openxmlformats.org/officeDocument/2006/relationships/hyperlink" Target="http://www.westlaw.com/Link/Document/FullText?findType=L&amp;pubNum=1000546&amp;cite=USCOAMENDXIV&amp;originatingDoc=Ibe58ba2bf10611e390d4edf60ce7d742&amp;refType=LQ&amp;originationContext=document&amp;vr=3.0&amp;rs=cblt1.0&amp;transitionType=DocumentItem&amp;contextData=(sc.History*oc.UserEnteredCitation)" TargetMode="External"/><Relationship Id="rId56"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77" Type="http://schemas.openxmlformats.org/officeDocument/2006/relationships/hyperlink" Target="http://www.westlaw.com/Browse/Home/KeyNumber/283/View.html?docGuid=Ibe58ba2bf10611e390d4edf60ce7d742&amp;originationContext=document&amp;vr=3.0&amp;rs=cblt1.0&amp;transitionType=DocumentItem&amp;contextData=(sc.History*oc.UserEnteredCitation)" TargetMode="External"/><Relationship Id="rId100" Type="http://schemas.openxmlformats.org/officeDocument/2006/relationships/hyperlink" Target="http://www.westlaw.com/Link/Document/FullText?findType=L&amp;pubNum=1000115&amp;cite=NYPES130.20&amp;originatingDoc=Ibe58ba2bf10611e390d4edf60ce7d742&amp;refType=LQ&amp;originationContext=document&amp;vr=3.0&amp;rs=cblt1.0&amp;transitionType=DocumentItem&amp;contextData=(sc.History*oc.UserEnteredCitation)" TargetMode="External"/><Relationship Id="rId105"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26" Type="http://schemas.openxmlformats.org/officeDocument/2006/relationships/hyperlink" Target="http://www.westlaw.com/Link/Document/FullText?findType=Y&amp;serNum=2018848474&amp;pubNum=708&amp;originationContext=document&amp;vr=3.0&amp;rs=cblt1.0&amp;transitionType=DocumentItem&amp;contextData=(sc.History*oc.UserEnteredCitation)" TargetMode="External"/><Relationship Id="rId147" Type="http://schemas.openxmlformats.org/officeDocument/2006/relationships/hyperlink" Target="http://www.westlaw.com/Link/Document/FullText?findType=Y&amp;serNum=1995138395&amp;pubNum=506&amp;originationContext=document&amp;vr=3.0&amp;rs=cblt1.0&amp;transitionType=DocumentItem&amp;contextData=(sc.History*oc.UserEnteredCitation)#co_pp_sp_506_873" TargetMode="External"/><Relationship Id="rId168" Type="http://schemas.openxmlformats.org/officeDocument/2006/relationships/hyperlink" Target="#co_anchor_F122033555727_1" TargetMode="External"/><Relationship Id="rId8" Type="http://schemas.openxmlformats.org/officeDocument/2006/relationships/hyperlink" Target="http://www.westlaw.com/Link/Document/FullText?findType=h&amp;pubNum=176284&amp;cite=0194162801&amp;originatingDoc=Ibe58ba2bf10611e390d4edf60ce7d742&amp;refType=RQ&amp;originationContext=document&amp;vr=3.0&amp;rs=cblt1.0&amp;transitionType=DocumentItem&amp;contextData=(sc.History*oc.UserEnteredCitation)" TargetMode="External"/><Relationship Id="rId51"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72" Type="http://schemas.openxmlformats.org/officeDocument/2006/relationships/hyperlink" Target="http://www.westlaw.com/Browse/Home/KeyNumber/283/View.html?docGuid=Ibe58ba2bf10611e390d4edf60ce7d742&amp;originationContext=document&amp;vr=3.0&amp;rs=cblt1.0&amp;transitionType=DocumentItem&amp;contextData=(sc.History*oc.UserEnteredCitation)" TargetMode="External"/><Relationship Id="rId93" Type="http://schemas.openxmlformats.org/officeDocument/2006/relationships/hyperlink" Target="http://www.westlaw.com/Link/Document/FullText?findType=h&amp;pubNum=176284&amp;cite=0344707701&amp;originatingDoc=Ibe58ba2bf10611e390d4edf60ce7d742&amp;refType=RQ&amp;originationContext=document&amp;vr=3.0&amp;rs=cblt1.0&amp;transitionType=DocumentItem&amp;contextData=(sc.History*oc.UserEnteredCitation)" TargetMode="External"/><Relationship Id="rId98" Type="http://schemas.openxmlformats.org/officeDocument/2006/relationships/hyperlink" Target="http://www.westlaw.com/Link/Document/FullText?findType=L&amp;pubNum=1000078&amp;cite=NYEXS290&amp;originatingDoc=Ibe58ba2bf10611e390d4edf60ce7d742&amp;refType=LQ&amp;originationContext=document&amp;vr=3.0&amp;rs=cblt1.0&amp;transitionType=DocumentItem&amp;contextData=(sc.History*oc.UserEnteredCitation)" TargetMode="External"/><Relationship Id="rId121"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42" Type="http://schemas.openxmlformats.org/officeDocument/2006/relationships/hyperlink" Target="http://www.westlaw.com/Link/Document/FullText?findType=Y&amp;serNum=2032696087&amp;pubNum=506&amp;originationContext=document&amp;vr=3.0&amp;rs=cblt1.0&amp;transitionType=DocumentItem&amp;contextData=(sc.History*oc.UserEnteredCitation)#co_pp_sp_506_20" TargetMode="External"/><Relationship Id="rId163" Type="http://schemas.openxmlformats.org/officeDocument/2006/relationships/hyperlink" Target="http://www.westlaw.com/Link/Document/FullText?findType=Y&amp;serNum=2001573624&amp;pubNum=506&amp;originationContext=document&amp;vr=3.0&amp;rs=cblt1.0&amp;transitionType=DocumentItem&amp;contextData=(sc.History*oc.UserEnteredCitation)#co_pp_sp_506_136" TargetMode="External"/><Relationship Id="rId184" Type="http://schemas.openxmlformats.org/officeDocument/2006/relationships/hyperlink" Target="#co_anchor_F172033555727_1" TargetMode="External"/><Relationship Id="rId189" Type="http://schemas.openxmlformats.org/officeDocument/2006/relationships/hyperlink" Target="http://www.westlaw.com/Link/Document/FullText?findType=Y&amp;serNum=2003082059&amp;pubNum=506&amp;originationContext=document&amp;vr=3.0&amp;rs=cblt1.0&amp;transitionType=DocumentItem&amp;contextData=(sc.History*oc.UserEnteredCitation)#co_pp_sp_506_197" TargetMode="External"/><Relationship Id="rId3" Type="http://schemas.openxmlformats.org/officeDocument/2006/relationships/webSettings" Target="webSettings.xml"/><Relationship Id="rId25" Type="http://schemas.openxmlformats.org/officeDocument/2006/relationships/hyperlink" Target="http://www.westlaw.com/Link/Document/FullText?findType=L&amp;pubNum=1000546&amp;cite=USCOAMENDXIV&amp;originatingDoc=Ibe58ba2bf10611e390d4edf60ce7d742&amp;refType=LQ&amp;originationContext=document&amp;vr=3.0&amp;rs=cblt1.0&amp;transitionType=DocumentItem&amp;contextData=(sc.History*oc.UserEnteredCitation)" TargetMode="External"/><Relationship Id="rId46"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67"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116"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37"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158" Type="http://schemas.openxmlformats.org/officeDocument/2006/relationships/hyperlink" Target="http://www.westlaw.com/Link/Document/FullText?findType=Y&amp;serNum=2001582145&amp;pubNum=578&amp;originationContext=document&amp;vr=3.0&amp;rs=cblt1.0&amp;transitionType=DocumentItem&amp;contextData=(sc.History*oc.UserEnteredCitation)" TargetMode="External"/><Relationship Id="rId20"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41"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62"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83"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88" Type="http://schemas.openxmlformats.org/officeDocument/2006/relationships/hyperlink" Target="http://www.westlaw.com/Browse/Home/KeyNumber/283/View.html?docGuid=Ibe58ba2bf10611e390d4edf60ce7d742&amp;originationContext=document&amp;vr=3.0&amp;rs=cblt1.0&amp;transitionType=DocumentItem&amp;contextData=(sc.History*oc.UserEnteredCitation)" TargetMode="External"/><Relationship Id="rId111"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32" Type="http://schemas.openxmlformats.org/officeDocument/2006/relationships/hyperlink" Target="#co_anchor_F22033555727_1" TargetMode="External"/><Relationship Id="rId153" Type="http://schemas.openxmlformats.org/officeDocument/2006/relationships/hyperlink" Target="http://www.westlaw.com/Link/Document/FullText?findType=Y&amp;serNum=1996124224&amp;pubNum=506&amp;originationContext=document&amp;vr=3.0&amp;rs=cblt1.0&amp;transitionType=DocumentItem&amp;contextData=(sc.History*oc.UserEnteredCitation)#co_pp_sp_506_67" TargetMode="External"/><Relationship Id="rId174" Type="http://schemas.openxmlformats.org/officeDocument/2006/relationships/hyperlink" Target="#co_anchor_F132033555727_1" TargetMode="External"/><Relationship Id="rId179" Type="http://schemas.openxmlformats.org/officeDocument/2006/relationships/hyperlink" Target="http://www.westlaw.com/Link/Document/FullText?findType=Y&amp;serNum=1993170447&amp;pubNum=506&amp;originationContext=document&amp;vr=3.0&amp;rs=cblt1.0&amp;transitionType=DocumentItem&amp;contextData=(sc.History*oc.UserEnteredCitation)#co_pp_sp_506_144" TargetMode="External"/><Relationship Id="rId195" Type="http://schemas.openxmlformats.org/officeDocument/2006/relationships/hyperlink" Target="#co_anchor_F192033555727_1" TargetMode="External"/><Relationship Id="rId209" Type="http://schemas.openxmlformats.org/officeDocument/2006/relationships/hyperlink" Target="http://www.westlaw.com/Link/Document/FullText?findType=Y&amp;serNum=2024932984&amp;pubNum=4637&amp;originationContext=document&amp;vr=3.0&amp;rs=cblt1.0&amp;transitionType=DocumentItem&amp;contextData=(sc.History*oc.UserEnteredCitation)#co_pp_sp_4637_587" TargetMode="External"/><Relationship Id="rId190" Type="http://schemas.openxmlformats.org/officeDocument/2006/relationships/hyperlink" Target="http://www.westlaw.com/Link/Document/FullText?findType=Y&amp;serNum=2033317793&amp;pubNum=708&amp;originationContext=document&amp;vr=3.0&amp;rs=cblt1.0&amp;transitionType=DocumentItem&amp;contextData=(sc.History*oc.UserEnteredCitation)" TargetMode="External"/><Relationship Id="rId204" Type="http://schemas.openxmlformats.org/officeDocument/2006/relationships/hyperlink" Target="http://www.westlaw.com/Link/Document/FullText?findType=Y&amp;serNum=2020574285&amp;pubNum=4637&amp;originationContext=document&amp;vr=3.0&amp;rs=cblt1.0&amp;transitionType=DocumentItem&amp;contextData=(sc.History*oc.UserEnteredCitation)#co_pp_sp_4637_401" TargetMode="External"/><Relationship Id="rId15" Type="http://schemas.openxmlformats.org/officeDocument/2006/relationships/image" Target="media/image2.png"/><Relationship Id="rId36"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57"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106"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27" Type="http://schemas.openxmlformats.org/officeDocument/2006/relationships/hyperlink" Target="http://www.westlaw.com/Link/Document/FullText?findType=Y&amp;serNum=2012293296&amp;pubNum=708&amp;originationContext=document&amp;vr=3.0&amp;rs=cblt1.0&amp;transitionType=DocumentItem&amp;contextData=(sc.History*oc.UserEnteredCitation)" TargetMode="External"/><Relationship Id="rId10" Type="http://schemas.openxmlformats.org/officeDocument/2006/relationships/hyperlink" Target="#co_anchor_F122033555727_1" TargetMode="External"/><Relationship Id="rId31" Type="http://schemas.openxmlformats.org/officeDocument/2006/relationships/hyperlink" Target="http://www.westlaw.com/Link/Document/FullText?findType=L&amp;pubNum=1000546&amp;cite=USCOAMENDXIV&amp;originatingDoc=Ibe58ba2bf10611e390d4edf60ce7d742&amp;refType=LQ&amp;originationContext=document&amp;vr=3.0&amp;rs=cblt1.0&amp;transitionType=DocumentItem&amp;contextData=(sc.History*oc.UserEnteredCitation)" TargetMode="External"/><Relationship Id="rId52" Type="http://schemas.openxmlformats.org/officeDocument/2006/relationships/hyperlink" Target="http://www.westlaw.com/Link/Document/FullText?findType=L&amp;pubNum=1000546&amp;cite=USCOAMENDXIV&amp;originatingDoc=Ibe58ba2bf10611e390d4edf60ce7d742&amp;refType=LQ&amp;originationContext=document&amp;vr=3.0&amp;rs=cblt1.0&amp;transitionType=DocumentItem&amp;contextData=(sc.History*oc.UserEnteredCitation)" TargetMode="External"/><Relationship Id="rId73" Type="http://schemas.openxmlformats.org/officeDocument/2006/relationships/hyperlink" Target="http://www.westlaw.com/Browse/Home/KeyNumber/283/View.html?docGuid=Ibe58ba2bf10611e390d4edf60ce7d742&amp;originationContext=document&amp;vr=3.0&amp;rs=cblt1.0&amp;transitionType=DocumentItem&amp;contextData=(sc.History*oc.UserEnteredCitation)" TargetMode="External"/><Relationship Id="rId78" Type="http://schemas.openxmlformats.org/officeDocument/2006/relationships/hyperlink" Target="http://www.westlaw.com/Link/Document/FullText?findType=L&amp;pubNum=1000546&amp;cite=USCOAMENDXIV&amp;originatingDoc=Ibe58ba2bf10611e390d4edf60ce7d742&amp;refType=LQ&amp;originationContext=document&amp;vr=3.0&amp;rs=cblt1.0&amp;transitionType=DocumentItem&amp;contextData=(sc.History*oc.UserEnteredCitation)" TargetMode="External"/><Relationship Id="rId94" Type="http://schemas.openxmlformats.org/officeDocument/2006/relationships/hyperlink" Target="http://www.westlaw.com/Link/Document/FullText?findType=h&amp;pubNum=176284&amp;cite=0215435701&amp;originatingDoc=Ibe58ba2bf10611e390d4edf60ce7d742&amp;refType=RQ&amp;originationContext=document&amp;vr=3.0&amp;rs=cblt1.0&amp;transitionType=DocumentItem&amp;contextData=(sc.History*oc.UserEnteredCitation)" TargetMode="External"/><Relationship Id="rId99" Type="http://schemas.openxmlformats.org/officeDocument/2006/relationships/hyperlink" Target="http://www.westlaw.com/Link/Document/FullText?findType=L&amp;pubNum=1004365&amp;cite=USFRCPR12&amp;originatingDoc=Ibe58ba2bf10611e390d4edf60ce7d742&amp;refType=LQ&amp;originationContext=document&amp;vr=3.0&amp;rs=cblt1.0&amp;transitionType=DocumentItem&amp;contextData=(sc.History*oc.UserEnteredCitation)" TargetMode="External"/><Relationship Id="rId101"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22"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43"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148" Type="http://schemas.openxmlformats.org/officeDocument/2006/relationships/hyperlink" Target="http://www.westlaw.com/Link/Document/FullText?findType=Y&amp;serNum=2030812697&amp;pubNum=506&amp;originationContext=document&amp;vr=3.0&amp;rs=cblt1.0&amp;transitionType=DocumentItem&amp;contextData=(sc.History*oc.UserEnteredCitation)#co_pp_sp_506_139" TargetMode="External"/><Relationship Id="rId164"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169" Type="http://schemas.openxmlformats.org/officeDocument/2006/relationships/hyperlink" Target="http://www.westlaw.com/Link/Document/FullText?findType=Y&amp;serNum=2032531478&amp;pubNum=0000999&amp;originationContext=document&amp;vr=3.0&amp;rs=cblt1.0&amp;transitionType=DocumentItem&amp;contextData=(sc.History*oc.UserEnteredCitation)" TargetMode="External"/><Relationship Id="rId185" Type="http://schemas.openxmlformats.org/officeDocument/2006/relationships/hyperlink" Target="http://www.westlaw.com/Link/Document/FullText?findType=Y&amp;serNum=2028444022&amp;pubNum=506&amp;originationContext=document&amp;vr=3.0&amp;rs=cblt1.0&amp;transitionType=DocumentItem&amp;contextData=(sc.History*oc.UserEnteredCitation)#co_pp_sp_506_240" TargetMode="External"/><Relationship Id="rId4" Type="http://schemas.openxmlformats.org/officeDocument/2006/relationships/footnotes" Target="footnotes.xml"/><Relationship Id="rId9" Type="http://schemas.openxmlformats.org/officeDocument/2006/relationships/hyperlink" Target="#co_anchor_F92033555727_1" TargetMode="External"/><Relationship Id="rId180"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210" Type="http://schemas.openxmlformats.org/officeDocument/2006/relationships/hyperlink" Target="http://www.westlaw.com/Link/Document/FullText?findType=Y&amp;serNum=2012678857&amp;pubNum=506&amp;originationContext=document&amp;vr=3.0&amp;rs=cblt1.0&amp;transitionType=DocumentItem&amp;contextData=(sc.History*oc.UserEnteredCitation)#co_pp_sp_506_98" TargetMode="External"/><Relationship Id="rId26"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47" Type="http://schemas.openxmlformats.org/officeDocument/2006/relationships/hyperlink" Target="http://www.westlaw.com/Link/Document/FullText?findType=L&amp;pubNum=1000546&amp;cite=42USCAS1983&amp;originatingDoc=Ibe58ba2bf10611e390d4edf60ce7d742&amp;refType=LQ&amp;originationContext=document&amp;vr=3.0&amp;rs=cblt1.0&amp;transitionType=DocumentItem&amp;contextData=(sc.History*oc.UserEnteredCitation)" TargetMode="External"/><Relationship Id="rId68"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 Id="rId89" Type="http://schemas.openxmlformats.org/officeDocument/2006/relationships/hyperlink" Target="http://www.westlaw.com/Browse/Home/KeyNumber/283/View.html?docGuid=Ibe58ba2bf10611e390d4edf60ce7d742&amp;originationContext=document&amp;vr=3.0&amp;rs=cblt1.0&amp;transitionType=DocumentItem&amp;contextData=(sc.History*oc.UserEnteredCitation)" TargetMode="External"/><Relationship Id="rId112" Type="http://schemas.openxmlformats.org/officeDocument/2006/relationships/hyperlink" Target="http://www.westlaw.com/Link/Document/FullText?findType=Y&amp;serNum=2004670899&amp;pubNum=602&amp;originationContext=document&amp;vr=3.0&amp;rs=cblt1.0&amp;transitionType=DocumentItem&amp;contextData=(sc.History*oc.UserEnteredCitation)" TargetMode="External"/><Relationship Id="rId133" Type="http://schemas.openxmlformats.org/officeDocument/2006/relationships/hyperlink" Target="#co_anchor_F32033555727_1" TargetMode="External"/><Relationship Id="rId154" Type="http://schemas.openxmlformats.org/officeDocument/2006/relationships/hyperlink" Target="#co_anchor_F82033555727_1" TargetMode="External"/><Relationship Id="rId175" Type="http://schemas.openxmlformats.org/officeDocument/2006/relationships/hyperlink" Target="#co_anchor_F142033555727_1" TargetMode="External"/><Relationship Id="rId196" Type="http://schemas.openxmlformats.org/officeDocument/2006/relationships/hyperlink" Target="#co_anchor_F202033555727_1" TargetMode="External"/><Relationship Id="rId200" Type="http://schemas.openxmlformats.org/officeDocument/2006/relationships/hyperlink" Target="http://www.westlaw.com/Link/Document/FullText?findType=Y&amp;serNum=1995195971&amp;pubNum=506&amp;originationContext=document&amp;vr=3.0&amp;rs=cblt1.0&amp;transitionType=DocumentItem&amp;contextData=(sc.History*oc.UserEnteredCitation)#co_pp_sp_506_1317" TargetMode="External"/><Relationship Id="rId16" Type="http://schemas.openxmlformats.org/officeDocument/2006/relationships/hyperlink" Target="http://www.westlaw.com/Browse/Home/KeyNumber/78/View.html?docGuid=Ibe58ba2bf10611e390d4edf60ce7d742&amp;originationContext=document&amp;vr=3.0&amp;rs=cblt1.0&amp;transitionType=DocumentItem&amp;contextData=(sc.History*oc.UserEnteredCit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13986</Words>
  <Characters>79721</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Pospis</dc:creator>
  <cp:keywords/>
  <dc:description/>
  <cp:lastModifiedBy>Michael Pospis</cp:lastModifiedBy>
  <cp:revision>2</cp:revision>
  <dcterms:created xsi:type="dcterms:W3CDTF">2014-06-13T15:01:00Z</dcterms:created>
  <dcterms:modified xsi:type="dcterms:W3CDTF">2014-06-13T15:01:00Z</dcterms:modified>
</cp:coreProperties>
</file>